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70" w:rsidRPr="001551DC" w:rsidRDefault="002B6E03" w:rsidP="00C653F8">
      <w:pPr>
        <w:spacing w:after="120" w:line="240" w:lineRule="auto"/>
        <w:rPr>
          <w:rFonts w:cstheme="minorHAnsi"/>
          <w:b/>
        </w:rPr>
      </w:pPr>
      <w:r w:rsidRPr="001551DC">
        <w:rPr>
          <w:rFonts w:cstheme="minorHAnsi"/>
          <w:b/>
        </w:rPr>
        <w:t xml:space="preserve">The Ella Centre </w:t>
      </w:r>
      <w:r w:rsidR="009F162A" w:rsidRPr="001551DC">
        <w:rPr>
          <w:rFonts w:cstheme="minorHAnsi"/>
          <w:b/>
        </w:rPr>
        <w:t xml:space="preserve">and NDIS </w:t>
      </w:r>
      <w:r w:rsidRPr="001551DC">
        <w:rPr>
          <w:rFonts w:cstheme="minorHAnsi"/>
          <w:b/>
        </w:rPr>
        <w:t>Services Guide</w:t>
      </w:r>
    </w:p>
    <w:p w:rsidR="002B6E03" w:rsidRPr="001551DC" w:rsidRDefault="002B6E03" w:rsidP="00C653F8">
      <w:pPr>
        <w:spacing w:after="120" w:line="240" w:lineRule="auto"/>
        <w:rPr>
          <w:rFonts w:cstheme="minorHAnsi"/>
        </w:rPr>
      </w:pPr>
      <w:r w:rsidRPr="001551DC">
        <w:rPr>
          <w:rFonts w:cstheme="minorHAnsi"/>
        </w:rPr>
        <w:t>Since its founding in 1973, The Ella Centre has expanded to become a major provider of services to people with a di</w:t>
      </w:r>
      <w:r w:rsidR="00DE59C6">
        <w:rPr>
          <w:rFonts w:cstheme="minorHAnsi"/>
        </w:rPr>
        <w:t xml:space="preserve">sability, </w:t>
      </w:r>
      <w:r w:rsidRPr="001551DC">
        <w:rPr>
          <w:rFonts w:cstheme="minorHAnsi"/>
        </w:rPr>
        <w:t>and their carers.</w:t>
      </w:r>
      <w:r w:rsidR="009F162A" w:rsidRPr="001551DC">
        <w:rPr>
          <w:rFonts w:cstheme="minorHAnsi"/>
        </w:rPr>
        <w:t xml:space="preserve"> </w:t>
      </w:r>
      <w:r w:rsidRPr="001551DC">
        <w:rPr>
          <w:rFonts w:cstheme="minorHAnsi"/>
        </w:rPr>
        <w:t xml:space="preserve">The Ella provides </w:t>
      </w:r>
      <w:r w:rsidR="009F162A" w:rsidRPr="001551DC">
        <w:rPr>
          <w:rFonts w:cstheme="minorHAnsi"/>
        </w:rPr>
        <w:t>a wide range of supports</w:t>
      </w:r>
      <w:r w:rsidRPr="001551DC">
        <w:rPr>
          <w:rFonts w:cstheme="minorHAnsi"/>
        </w:rPr>
        <w:t xml:space="preserve"> to adults aged 18 years and over.</w:t>
      </w:r>
    </w:p>
    <w:p w:rsidR="002B6E03" w:rsidRPr="001551DC" w:rsidRDefault="002B6E03" w:rsidP="00C653F8">
      <w:pPr>
        <w:spacing w:after="120" w:line="240" w:lineRule="auto"/>
        <w:rPr>
          <w:rFonts w:cstheme="minorHAnsi"/>
        </w:rPr>
      </w:pPr>
      <w:r w:rsidRPr="001551DC">
        <w:rPr>
          <w:rFonts w:cstheme="minorHAnsi"/>
        </w:rPr>
        <w:t xml:space="preserve">If you are looking for </w:t>
      </w:r>
      <w:r w:rsidRPr="001551DC">
        <w:rPr>
          <w:rFonts w:cstheme="minorHAnsi"/>
          <w:b/>
        </w:rPr>
        <w:t>outstanding</w:t>
      </w:r>
      <w:r w:rsidRPr="001551DC">
        <w:rPr>
          <w:rFonts w:cstheme="minorHAnsi"/>
        </w:rPr>
        <w:t xml:space="preserve">, </w:t>
      </w:r>
      <w:r w:rsidRPr="001551DC">
        <w:rPr>
          <w:rFonts w:cstheme="minorHAnsi"/>
          <w:b/>
        </w:rPr>
        <w:t>person-centred</w:t>
      </w:r>
      <w:r w:rsidRPr="001551DC">
        <w:rPr>
          <w:rFonts w:cstheme="minorHAnsi"/>
        </w:rPr>
        <w:t xml:space="preserve"> and </w:t>
      </w:r>
      <w:r w:rsidRPr="001551DC">
        <w:rPr>
          <w:rFonts w:cstheme="minorHAnsi"/>
          <w:b/>
        </w:rPr>
        <w:t>inclusive</w:t>
      </w:r>
      <w:r w:rsidRPr="001551DC">
        <w:rPr>
          <w:rFonts w:cstheme="minorHAnsi"/>
        </w:rPr>
        <w:t xml:space="preserve"> </w:t>
      </w:r>
      <w:r w:rsidRPr="001551DC">
        <w:rPr>
          <w:rFonts w:cstheme="minorHAnsi"/>
          <w:b/>
        </w:rPr>
        <w:t>support</w:t>
      </w:r>
      <w:r w:rsidRPr="001551DC">
        <w:rPr>
          <w:rFonts w:cstheme="minorHAnsi"/>
        </w:rPr>
        <w:t xml:space="preserve"> services in</w:t>
      </w:r>
      <w:r w:rsidRPr="001551DC">
        <w:rPr>
          <w:rFonts w:cstheme="minorHAnsi"/>
          <w:b/>
        </w:rPr>
        <w:t xml:space="preserve"> Sydney’s Inner West,</w:t>
      </w:r>
      <w:r w:rsidRPr="001551DC">
        <w:rPr>
          <w:rFonts w:cstheme="minorHAnsi"/>
        </w:rPr>
        <w:t xml:space="preserve"> we’re just around the corner</w:t>
      </w:r>
      <w:r w:rsidR="009F162A" w:rsidRPr="001551DC">
        <w:rPr>
          <w:rFonts w:cstheme="minorHAnsi"/>
        </w:rPr>
        <w:t xml:space="preserve"> and our experienced staff are available to support individuals and their families through NDIS plan development and implementation.</w:t>
      </w:r>
    </w:p>
    <w:p w:rsidR="0044784A" w:rsidRDefault="0044784A" w:rsidP="00C653F8">
      <w:pPr>
        <w:spacing w:after="120" w:line="240" w:lineRule="auto"/>
        <w:rPr>
          <w:rFonts w:cstheme="minorHAnsi"/>
          <w:b/>
        </w:rPr>
      </w:pPr>
    </w:p>
    <w:p w:rsidR="001E5F17" w:rsidRPr="00C653F8" w:rsidRDefault="001E5F17" w:rsidP="001E5F17">
      <w:pPr>
        <w:spacing w:after="120" w:line="240" w:lineRule="auto"/>
        <w:rPr>
          <w:rFonts w:cstheme="minorHAnsi"/>
          <w:b/>
        </w:rPr>
      </w:pPr>
      <w:r w:rsidRPr="00C653F8">
        <w:rPr>
          <w:rFonts w:cstheme="minorHAnsi"/>
          <w:b/>
        </w:rPr>
        <w:t>Terms</w:t>
      </w:r>
    </w:p>
    <w:p w:rsidR="001E5F17" w:rsidRPr="00C653F8" w:rsidRDefault="001E5F17" w:rsidP="001E5F17">
      <w:pPr>
        <w:spacing w:after="120" w:line="240" w:lineRule="auto"/>
        <w:rPr>
          <w:rFonts w:cstheme="minorHAnsi"/>
        </w:rPr>
      </w:pPr>
      <w:r w:rsidRPr="00C653F8">
        <w:rPr>
          <w:rFonts w:cstheme="minorHAnsi"/>
          <w:b/>
        </w:rPr>
        <w:t xml:space="preserve">NDIS- </w:t>
      </w:r>
      <w:r w:rsidRPr="00C653F8">
        <w:rPr>
          <w:rFonts w:cstheme="minorHAnsi"/>
        </w:rPr>
        <w:t xml:space="preserve"> National Disability Insurance Scheme</w:t>
      </w:r>
    </w:p>
    <w:p w:rsidR="001E5F17" w:rsidRPr="00C653F8" w:rsidRDefault="001E5F17" w:rsidP="001E5F17">
      <w:pPr>
        <w:spacing w:after="120" w:line="240" w:lineRule="auto"/>
        <w:rPr>
          <w:rFonts w:cstheme="minorHAnsi"/>
        </w:rPr>
      </w:pPr>
      <w:r w:rsidRPr="00C653F8">
        <w:rPr>
          <w:rFonts w:cstheme="minorHAnsi"/>
          <w:b/>
        </w:rPr>
        <w:t>NDIA</w:t>
      </w:r>
      <w:r w:rsidRPr="00C653F8">
        <w:rPr>
          <w:rFonts w:cstheme="minorHAnsi"/>
        </w:rPr>
        <w:t xml:space="preserve"> – National Disability Insurance Agency. The agency that administers the NDIS. The terms NDIS and NDIA are often used interchangeably.</w:t>
      </w:r>
    </w:p>
    <w:p w:rsidR="001E5F17" w:rsidRPr="00C653F8" w:rsidRDefault="001E5F17" w:rsidP="001E5F17">
      <w:pPr>
        <w:spacing w:after="120" w:line="240" w:lineRule="auto"/>
        <w:rPr>
          <w:rFonts w:cstheme="minorHAnsi"/>
        </w:rPr>
      </w:pPr>
      <w:r w:rsidRPr="00C653F8">
        <w:rPr>
          <w:rFonts w:cstheme="minorHAnsi"/>
          <w:b/>
        </w:rPr>
        <w:t>Service Category</w:t>
      </w:r>
      <w:r w:rsidRPr="00C653F8">
        <w:rPr>
          <w:rFonts w:cstheme="minorHAnsi"/>
        </w:rPr>
        <w:t xml:space="preserve"> – a defined area of support.</w:t>
      </w:r>
    </w:p>
    <w:p w:rsidR="001E5F17" w:rsidRPr="00C653F8" w:rsidRDefault="001E5F17" w:rsidP="001E5F17">
      <w:pPr>
        <w:spacing w:after="120" w:line="240" w:lineRule="auto"/>
        <w:rPr>
          <w:rFonts w:cstheme="minorHAnsi"/>
        </w:rPr>
      </w:pPr>
      <w:r w:rsidRPr="00C653F8">
        <w:rPr>
          <w:rFonts w:cstheme="minorHAnsi"/>
          <w:b/>
        </w:rPr>
        <w:t>Service Booking</w:t>
      </w:r>
      <w:r w:rsidRPr="00C653F8">
        <w:rPr>
          <w:rFonts w:cstheme="minorHAnsi"/>
        </w:rPr>
        <w:t xml:space="preserve"> – the term the NDIA uses to define the support an organisation provides to a person. It can be one episode of support or an ongoing, but time limited, number of episodes of support.</w:t>
      </w:r>
    </w:p>
    <w:p w:rsidR="001E5F17" w:rsidRPr="00C653F8" w:rsidRDefault="001E5F17" w:rsidP="001E5F17">
      <w:pPr>
        <w:spacing w:after="120" w:line="240" w:lineRule="auto"/>
        <w:rPr>
          <w:rFonts w:cstheme="minorHAnsi"/>
        </w:rPr>
      </w:pPr>
      <w:r w:rsidRPr="00C653F8">
        <w:rPr>
          <w:rFonts w:cstheme="minorHAnsi"/>
          <w:b/>
        </w:rPr>
        <w:t>Participant</w:t>
      </w:r>
      <w:r w:rsidRPr="00C653F8">
        <w:rPr>
          <w:rFonts w:cstheme="minorHAnsi"/>
        </w:rPr>
        <w:t xml:space="preserve"> – a person with a disability. The term the NDIA uses for a person with a disability in the NDIS. Former terms include client, consumer, service users.</w:t>
      </w:r>
    </w:p>
    <w:p w:rsidR="001E5F17" w:rsidRPr="001E5F17" w:rsidRDefault="001E5F17" w:rsidP="00C653F8">
      <w:pPr>
        <w:spacing w:after="120" w:line="240" w:lineRule="auto"/>
        <w:rPr>
          <w:rFonts w:cstheme="minorHAnsi"/>
        </w:rPr>
      </w:pPr>
      <w:r w:rsidRPr="00C653F8">
        <w:rPr>
          <w:rFonts w:cstheme="minorHAnsi"/>
          <w:b/>
        </w:rPr>
        <w:t>Service Agreement</w:t>
      </w:r>
      <w:r w:rsidRPr="00C653F8">
        <w:rPr>
          <w:rFonts w:cstheme="minorHAnsi"/>
        </w:rPr>
        <w:t xml:space="preserve"> – an agreement between a participant and a service provider which outlines the support the service provider will provide. It needs to include the support identified in the participants plan.</w:t>
      </w:r>
    </w:p>
    <w:p w:rsidR="001E5F17" w:rsidRPr="001551DC" w:rsidRDefault="001E5F17" w:rsidP="00C653F8">
      <w:pPr>
        <w:spacing w:after="120" w:line="240" w:lineRule="auto"/>
        <w:rPr>
          <w:rFonts w:cstheme="minorHAnsi"/>
          <w:b/>
        </w:rPr>
      </w:pPr>
    </w:p>
    <w:p w:rsidR="00697B2A" w:rsidRPr="001551DC" w:rsidRDefault="00B354E8" w:rsidP="00C653F8">
      <w:pPr>
        <w:spacing w:after="120" w:line="240" w:lineRule="auto"/>
        <w:rPr>
          <w:rFonts w:cstheme="minorHAnsi"/>
          <w:b/>
        </w:rPr>
      </w:pPr>
      <w:r w:rsidRPr="001551DC">
        <w:rPr>
          <w:rFonts w:cstheme="minorHAnsi"/>
          <w:b/>
        </w:rPr>
        <w:t>Please c</w:t>
      </w:r>
      <w:r w:rsidR="00697B2A" w:rsidRPr="001551DC">
        <w:rPr>
          <w:rFonts w:cstheme="minorHAnsi"/>
          <w:b/>
        </w:rPr>
        <w:t>ontact us</w:t>
      </w:r>
      <w:r w:rsidRPr="001551DC">
        <w:rPr>
          <w:rFonts w:cstheme="minorHAnsi"/>
          <w:b/>
        </w:rPr>
        <w:t xml:space="preserve"> to find out more</w:t>
      </w:r>
    </w:p>
    <w:p w:rsidR="00697B2A" w:rsidRPr="001551DC" w:rsidRDefault="00697B2A" w:rsidP="00C653F8">
      <w:pPr>
        <w:tabs>
          <w:tab w:val="left" w:pos="2127"/>
        </w:tabs>
        <w:spacing w:after="120" w:line="240" w:lineRule="auto"/>
        <w:rPr>
          <w:rFonts w:cstheme="minorHAnsi"/>
        </w:rPr>
      </w:pPr>
      <w:r w:rsidRPr="001551DC">
        <w:rPr>
          <w:rFonts w:cstheme="minorHAnsi"/>
        </w:rPr>
        <w:t>Phone:</w:t>
      </w:r>
      <w:r w:rsidRPr="001551DC">
        <w:rPr>
          <w:rFonts w:cstheme="minorHAnsi"/>
        </w:rPr>
        <w:tab/>
        <w:t xml:space="preserve"> 02 9798 5140 </w:t>
      </w:r>
      <w:r w:rsidR="00970EEA" w:rsidRPr="001551DC">
        <w:rPr>
          <w:rFonts w:cstheme="minorHAnsi"/>
        </w:rPr>
        <w:t>Office hours 8am – 4pm</w:t>
      </w:r>
    </w:p>
    <w:p w:rsidR="00697B2A" w:rsidRPr="001551DC" w:rsidRDefault="00697B2A" w:rsidP="00C653F8">
      <w:pPr>
        <w:tabs>
          <w:tab w:val="left" w:pos="2127"/>
        </w:tabs>
        <w:spacing w:after="120" w:line="240" w:lineRule="auto"/>
        <w:rPr>
          <w:rFonts w:cstheme="minorHAnsi"/>
        </w:rPr>
      </w:pPr>
      <w:r w:rsidRPr="001551DC">
        <w:rPr>
          <w:rFonts w:cstheme="minorHAnsi"/>
        </w:rPr>
        <w:t xml:space="preserve">Fax: </w:t>
      </w:r>
      <w:r w:rsidRPr="001551DC">
        <w:rPr>
          <w:rFonts w:cstheme="minorHAnsi"/>
        </w:rPr>
        <w:tab/>
        <w:t>02 9799 6182</w:t>
      </w:r>
    </w:p>
    <w:p w:rsidR="00697B2A" w:rsidRPr="001551DC" w:rsidRDefault="00697B2A" w:rsidP="00C653F8">
      <w:pPr>
        <w:tabs>
          <w:tab w:val="left" w:pos="2127"/>
        </w:tabs>
        <w:spacing w:after="120" w:line="240" w:lineRule="auto"/>
        <w:rPr>
          <w:rFonts w:cstheme="minorHAnsi"/>
        </w:rPr>
      </w:pPr>
      <w:r w:rsidRPr="001551DC">
        <w:rPr>
          <w:rFonts w:cstheme="minorHAnsi"/>
        </w:rPr>
        <w:t>Street address:</w:t>
      </w:r>
      <w:r w:rsidRPr="001551DC">
        <w:rPr>
          <w:rFonts w:cstheme="minorHAnsi"/>
        </w:rPr>
        <w:tab/>
        <w:t>58A Dalhousie St, Haberfield, NSW 2045</w:t>
      </w:r>
    </w:p>
    <w:p w:rsidR="00697B2A" w:rsidRPr="001551DC" w:rsidRDefault="00697B2A" w:rsidP="00C653F8">
      <w:pPr>
        <w:tabs>
          <w:tab w:val="left" w:pos="2127"/>
        </w:tabs>
        <w:spacing w:after="120" w:line="240" w:lineRule="auto"/>
        <w:rPr>
          <w:rFonts w:cstheme="minorHAnsi"/>
        </w:rPr>
      </w:pPr>
      <w:r w:rsidRPr="001551DC">
        <w:rPr>
          <w:rFonts w:cstheme="minorHAnsi"/>
        </w:rPr>
        <w:t>Postal Address:</w:t>
      </w:r>
      <w:r w:rsidRPr="001551DC">
        <w:rPr>
          <w:rFonts w:cstheme="minorHAnsi"/>
        </w:rPr>
        <w:tab/>
        <w:t>Locked Bag 42, Haberfield, NSW 2045</w:t>
      </w:r>
    </w:p>
    <w:p w:rsidR="00697B2A" w:rsidRPr="001551DC" w:rsidRDefault="00697B2A" w:rsidP="00C653F8">
      <w:pPr>
        <w:tabs>
          <w:tab w:val="left" w:pos="2127"/>
        </w:tabs>
        <w:spacing w:after="120" w:line="240" w:lineRule="auto"/>
        <w:rPr>
          <w:rFonts w:cstheme="minorHAnsi"/>
        </w:rPr>
      </w:pPr>
      <w:r w:rsidRPr="001551DC">
        <w:rPr>
          <w:rFonts w:cstheme="minorHAnsi"/>
        </w:rPr>
        <w:t>Email:</w:t>
      </w:r>
      <w:r w:rsidRPr="001551DC">
        <w:rPr>
          <w:rFonts w:cstheme="minorHAnsi"/>
        </w:rPr>
        <w:tab/>
      </w:r>
      <w:hyperlink r:id="rId8" w:history="1">
        <w:r w:rsidRPr="000F14C7">
          <w:rPr>
            <w:rStyle w:val="Hyperlink"/>
            <w:rFonts w:cstheme="minorHAnsi"/>
            <w:color w:val="auto"/>
            <w:u w:val="none"/>
            <w:shd w:val="clear" w:color="auto" w:fill="FFFFFF"/>
          </w:rPr>
          <w:t>reception@ella.org.au</w:t>
        </w:r>
      </w:hyperlink>
    </w:p>
    <w:p w:rsidR="00697B2A" w:rsidRPr="001551DC" w:rsidRDefault="00697B2A" w:rsidP="00C653F8">
      <w:pPr>
        <w:tabs>
          <w:tab w:val="left" w:pos="2127"/>
        </w:tabs>
        <w:spacing w:after="120" w:line="240" w:lineRule="auto"/>
        <w:rPr>
          <w:rFonts w:cstheme="minorHAnsi"/>
        </w:rPr>
      </w:pPr>
      <w:r w:rsidRPr="001551DC">
        <w:rPr>
          <w:rFonts w:cstheme="minorHAnsi"/>
        </w:rPr>
        <w:t>NDIS email:</w:t>
      </w:r>
      <w:r w:rsidRPr="001551DC">
        <w:rPr>
          <w:rFonts w:cstheme="minorHAnsi"/>
        </w:rPr>
        <w:tab/>
      </w:r>
      <w:hyperlink r:id="rId9" w:history="1">
        <w:r w:rsidRPr="000F14C7">
          <w:rPr>
            <w:rStyle w:val="Hyperlink"/>
            <w:rFonts w:cstheme="minorHAnsi"/>
            <w:color w:val="auto"/>
            <w:u w:val="none"/>
          </w:rPr>
          <w:t>ndis@ella.org.au</w:t>
        </w:r>
      </w:hyperlink>
      <w:r w:rsidRPr="001551DC">
        <w:rPr>
          <w:rFonts w:cstheme="minorHAnsi"/>
        </w:rPr>
        <w:t xml:space="preserve"> </w:t>
      </w:r>
    </w:p>
    <w:p w:rsidR="00697B2A" w:rsidRDefault="00697B2A" w:rsidP="00C653F8">
      <w:pPr>
        <w:tabs>
          <w:tab w:val="left" w:pos="2127"/>
        </w:tabs>
        <w:spacing w:after="120" w:line="240" w:lineRule="auto"/>
        <w:rPr>
          <w:rFonts w:cstheme="minorHAnsi"/>
        </w:rPr>
      </w:pPr>
      <w:r w:rsidRPr="001551DC">
        <w:rPr>
          <w:rFonts w:cstheme="minorHAnsi"/>
        </w:rPr>
        <w:t>Website:</w:t>
      </w:r>
      <w:r w:rsidRPr="001551DC">
        <w:rPr>
          <w:rFonts w:cstheme="minorHAnsi"/>
        </w:rPr>
        <w:tab/>
      </w:r>
      <w:hyperlink r:id="rId10" w:history="1">
        <w:r w:rsidR="000F14C7" w:rsidRPr="00F1449C">
          <w:rPr>
            <w:rStyle w:val="Hyperlink"/>
            <w:rFonts w:cstheme="minorHAnsi"/>
          </w:rPr>
          <w:t>www.ella.org.au</w:t>
        </w:r>
      </w:hyperlink>
    </w:p>
    <w:p w:rsidR="002B6E03" w:rsidRPr="001551DC" w:rsidRDefault="002B6E03" w:rsidP="00C653F8">
      <w:pPr>
        <w:spacing w:after="120" w:line="240" w:lineRule="auto"/>
        <w:rPr>
          <w:rFonts w:cstheme="minorHAnsi"/>
          <w:b/>
        </w:rPr>
      </w:pPr>
      <w:r w:rsidRPr="001551DC">
        <w:rPr>
          <w:rFonts w:cstheme="minorHAnsi"/>
          <w:b/>
        </w:rPr>
        <w:lastRenderedPageBreak/>
        <w:t>The Ella Services for people with Disability</w:t>
      </w:r>
    </w:p>
    <w:p w:rsidR="005833DC" w:rsidRPr="001551DC" w:rsidRDefault="005833DC" w:rsidP="00C653F8">
      <w:pPr>
        <w:spacing w:after="120" w:line="240" w:lineRule="auto"/>
        <w:rPr>
          <w:rFonts w:cstheme="minorHAnsi"/>
        </w:rPr>
      </w:pPr>
      <w:r w:rsidRPr="001551DC">
        <w:rPr>
          <w:rFonts w:cstheme="minorHAnsi"/>
        </w:rPr>
        <w:t>National Disability Insurance Scheme Outcomes Framework:</w:t>
      </w:r>
    </w:p>
    <w:p w:rsidR="005833DC" w:rsidRPr="001551DC" w:rsidRDefault="005833DC" w:rsidP="00C653F8">
      <w:pPr>
        <w:spacing w:after="120" w:line="240" w:lineRule="auto"/>
        <w:rPr>
          <w:rFonts w:cstheme="minorHAnsi"/>
          <w:b/>
        </w:rPr>
      </w:pPr>
      <w:r w:rsidRPr="001551DC">
        <w:rPr>
          <w:rFonts w:cstheme="minorHAnsi"/>
          <w:b/>
        </w:rPr>
        <w:t>Purpose</w:t>
      </w:r>
    </w:p>
    <w:p w:rsidR="005833DC" w:rsidRPr="001551DC" w:rsidRDefault="005833DC" w:rsidP="00C653F8">
      <w:pPr>
        <w:spacing w:after="120" w:line="240" w:lineRule="auto"/>
        <w:rPr>
          <w:rFonts w:cstheme="minorHAnsi"/>
        </w:rPr>
      </w:pPr>
      <w:r w:rsidRPr="001551DC">
        <w:rPr>
          <w:rFonts w:cstheme="minorHAnsi"/>
        </w:rPr>
        <w:t>To measure overall NDIS plan performance and goal attainment for individual participants</w:t>
      </w:r>
    </w:p>
    <w:p w:rsidR="005833DC" w:rsidRPr="001551DC" w:rsidRDefault="005833DC" w:rsidP="00C653F8">
      <w:pPr>
        <w:spacing w:after="120" w:line="240" w:lineRule="auto"/>
        <w:rPr>
          <w:rFonts w:cstheme="minorHAnsi"/>
          <w:lang w:val="en"/>
        </w:rPr>
      </w:pPr>
      <w:r w:rsidRPr="001551DC">
        <w:rPr>
          <w:rFonts w:cstheme="minorHAnsi"/>
          <w:lang w:val="en"/>
        </w:rPr>
        <w:t xml:space="preserve">The framework consists of </w:t>
      </w:r>
      <w:r w:rsidRPr="001551DC">
        <w:rPr>
          <w:rFonts w:cstheme="minorHAnsi"/>
          <w:b/>
          <w:lang w:val="en"/>
        </w:rPr>
        <w:t>8 Outcome Domains</w:t>
      </w:r>
      <w:r w:rsidRPr="001551DC">
        <w:rPr>
          <w:rFonts w:cstheme="minorHAnsi"/>
          <w:lang w:val="en"/>
        </w:rPr>
        <w:t xml:space="preserve"> which may need to be delivered as part of a person’s plan</w:t>
      </w:r>
    </w:p>
    <w:p w:rsidR="005833DC" w:rsidRPr="001551DC" w:rsidRDefault="005833DC" w:rsidP="00C653F8">
      <w:pPr>
        <w:tabs>
          <w:tab w:val="left" w:pos="2730"/>
          <w:tab w:val="left" w:pos="3168"/>
        </w:tabs>
        <w:spacing w:after="120" w:line="240" w:lineRule="auto"/>
        <w:ind w:left="459" w:hanging="459"/>
        <w:rPr>
          <w:rFonts w:cstheme="minorHAnsi"/>
        </w:rPr>
      </w:pPr>
      <w:r w:rsidRPr="001551DC">
        <w:rPr>
          <w:rFonts w:cstheme="minorHAnsi"/>
        </w:rPr>
        <w:t>1.</w:t>
      </w:r>
      <w:r w:rsidRPr="001551DC">
        <w:rPr>
          <w:rFonts w:cstheme="minorHAnsi"/>
        </w:rPr>
        <w:tab/>
        <w:t>Daily Living</w:t>
      </w:r>
    </w:p>
    <w:p w:rsidR="005833DC" w:rsidRPr="001551DC" w:rsidRDefault="005833DC" w:rsidP="00C653F8">
      <w:pPr>
        <w:tabs>
          <w:tab w:val="left" w:pos="2730"/>
          <w:tab w:val="left" w:pos="3168"/>
        </w:tabs>
        <w:spacing w:after="120" w:line="240" w:lineRule="auto"/>
        <w:ind w:left="459" w:hanging="459"/>
        <w:rPr>
          <w:rFonts w:cstheme="minorHAnsi"/>
        </w:rPr>
      </w:pPr>
      <w:r w:rsidRPr="001551DC">
        <w:rPr>
          <w:rFonts w:cstheme="minorHAnsi"/>
        </w:rPr>
        <w:t>2.</w:t>
      </w:r>
      <w:r w:rsidRPr="001551DC">
        <w:rPr>
          <w:rFonts w:cstheme="minorHAnsi"/>
        </w:rPr>
        <w:tab/>
        <w:t>Home</w:t>
      </w:r>
    </w:p>
    <w:p w:rsidR="005833DC" w:rsidRPr="001551DC" w:rsidRDefault="005833DC" w:rsidP="00C653F8">
      <w:pPr>
        <w:tabs>
          <w:tab w:val="left" w:pos="2730"/>
          <w:tab w:val="left" w:pos="3168"/>
        </w:tabs>
        <w:spacing w:after="120" w:line="240" w:lineRule="auto"/>
        <w:ind w:left="459" w:hanging="459"/>
        <w:rPr>
          <w:rFonts w:cstheme="minorHAnsi"/>
        </w:rPr>
      </w:pPr>
      <w:r w:rsidRPr="001551DC">
        <w:rPr>
          <w:rFonts w:cstheme="minorHAnsi"/>
        </w:rPr>
        <w:t>3.</w:t>
      </w:r>
      <w:r w:rsidRPr="001551DC">
        <w:rPr>
          <w:rFonts w:cstheme="minorHAnsi"/>
        </w:rPr>
        <w:tab/>
        <w:t>Health and Well Being</w:t>
      </w:r>
    </w:p>
    <w:p w:rsidR="005833DC" w:rsidRPr="001551DC" w:rsidRDefault="005833DC" w:rsidP="00C653F8">
      <w:pPr>
        <w:tabs>
          <w:tab w:val="left" w:pos="2730"/>
          <w:tab w:val="left" w:pos="3168"/>
        </w:tabs>
        <w:spacing w:after="120" w:line="240" w:lineRule="auto"/>
        <w:ind w:left="459" w:hanging="459"/>
        <w:rPr>
          <w:rFonts w:cstheme="minorHAnsi"/>
        </w:rPr>
      </w:pPr>
      <w:r w:rsidRPr="001551DC">
        <w:rPr>
          <w:rFonts w:cstheme="minorHAnsi"/>
        </w:rPr>
        <w:t>4.</w:t>
      </w:r>
      <w:r w:rsidRPr="001551DC">
        <w:rPr>
          <w:rFonts w:cstheme="minorHAnsi"/>
        </w:rPr>
        <w:tab/>
        <w:t>Lifelong Learning</w:t>
      </w:r>
    </w:p>
    <w:p w:rsidR="005833DC" w:rsidRPr="001551DC" w:rsidRDefault="005833DC" w:rsidP="00C653F8">
      <w:pPr>
        <w:tabs>
          <w:tab w:val="left" w:pos="2730"/>
          <w:tab w:val="left" w:pos="3168"/>
        </w:tabs>
        <w:spacing w:after="120" w:line="240" w:lineRule="auto"/>
        <w:ind w:left="459" w:hanging="459"/>
        <w:rPr>
          <w:rFonts w:cstheme="minorHAnsi"/>
        </w:rPr>
      </w:pPr>
      <w:r w:rsidRPr="001551DC">
        <w:rPr>
          <w:rFonts w:cstheme="minorHAnsi"/>
        </w:rPr>
        <w:t>5.</w:t>
      </w:r>
      <w:r w:rsidRPr="001551DC">
        <w:rPr>
          <w:rFonts w:cstheme="minorHAnsi"/>
        </w:rPr>
        <w:tab/>
        <w:t>Work</w:t>
      </w:r>
    </w:p>
    <w:p w:rsidR="005833DC" w:rsidRPr="001551DC" w:rsidRDefault="005833DC" w:rsidP="00C653F8">
      <w:pPr>
        <w:tabs>
          <w:tab w:val="left" w:pos="2730"/>
          <w:tab w:val="left" w:pos="3168"/>
        </w:tabs>
        <w:spacing w:after="120" w:line="240" w:lineRule="auto"/>
        <w:ind w:left="459" w:hanging="459"/>
        <w:rPr>
          <w:rFonts w:cstheme="minorHAnsi"/>
        </w:rPr>
      </w:pPr>
      <w:r w:rsidRPr="001551DC">
        <w:rPr>
          <w:rFonts w:cstheme="minorHAnsi"/>
        </w:rPr>
        <w:t>6.</w:t>
      </w:r>
      <w:r w:rsidRPr="001551DC">
        <w:rPr>
          <w:rFonts w:cstheme="minorHAnsi"/>
        </w:rPr>
        <w:tab/>
        <w:t>Social and Community Participation</w:t>
      </w:r>
    </w:p>
    <w:p w:rsidR="005833DC" w:rsidRPr="001551DC" w:rsidRDefault="005833DC" w:rsidP="00C653F8">
      <w:pPr>
        <w:tabs>
          <w:tab w:val="left" w:pos="2730"/>
          <w:tab w:val="left" w:pos="3168"/>
        </w:tabs>
        <w:spacing w:after="120" w:line="240" w:lineRule="auto"/>
        <w:ind w:left="459" w:hanging="459"/>
        <w:rPr>
          <w:rFonts w:cstheme="minorHAnsi"/>
        </w:rPr>
      </w:pPr>
      <w:r w:rsidRPr="001551DC">
        <w:rPr>
          <w:rFonts w:cstheme="minorHAnsi"/>
        </w:rPr>
        <w:t>7.</w:t>
      </w:r>
      <w:r w:rsidRPr="001551DC">
        <w:rPr>
          <w:rFonts w:cstheme="minorHAnsi"/>
        </w:rPr>
        <w:tab/>
        <w:t>Relationships</w:t>
      </w:r>
    </w:p>
    <w:p w:rsidR="005833DC" w:rsidRPr="001551DC" w:rsidRDefault="005833DC" w:rsidP="00C653F8">
      <w:pPr>
        <w:tabs>
          <w:tab w:val="left" w:pos="2730"/>
          <w:tab w:val="left" w:pos="3168"/>
        </w:tabs>
        <w:spacing w:after="120" w:line="240" w:lineRule="auto"/>
        <w:ind w:left="459" w:hanging="459"/>
        <w:rPr>
          <w:rFonts w:cstheme="minorHAnsi"/>
        </w:rPr>
      </w:pPr>
      <w:r w:rsidRPr="001551DC">
        <w:rPr>
          <w:rFonts w:cstheme="minorHAnsi"/>
        </w:rPr>
        <w:t>8.</w:t>
      </w:r>
      <w:r w:rsidRPr="001551DC">
        <w:rPr>
          <w:rFonts w:cstheme="minorHAnsi"/>
        </w:rPr>
        <w:tab/>
        <w:t>Choice and Control</w:t>
      </w:r>
    </w:p>
    <w:p w:rsidR="005833DC" w:rsidRPr="001551DC" w:rsidRDefault="005833DC" w:rsidP="00C653F8">
      <w:pPr>
        <w:tabs>
          <w:tab w:val="left" w:pos="2730"/>
          <w:tab w:val="left" w:pos="3168"/>
        </w:tabs>
        <w:spacing w:after="120" w:line="240" w:lineRule="auto"/>
        <w:ind w:left="459" w:hanging="459"/>
        <w:rPr>
          <w:rFonts w:cstheme="minorHAnsi"/>
        </w:rPr>
      </w:pPr>
    </w:p>
    <w:p w:rsidR="005833DC" w:rsidRPr="001551DC" w:rsidRDefault="005833DC" w:rsidP="00C653F8">
      <w:pPr>
        <w:tabs>
          <w:tab w:val="left" w:pos="2730"/>
          <w:tab w:val="left" w:pos="3168"/>
        </w:tabs>
        <w:spacing w:after="120" w:line="240" w:lineRule="auto"/>
        <w:ind w:left="459" w:hanging="459"/>
        <w:rPr>
          <w:rFonts w:cstheme="minorHAnsi"/>
          <w:b/>
        </w:rPr>
      </w:pPr>
      <w:r w:rsidRPr="001551DC">
        <w:rPr>
          <w:rFonts w:cstheme="minorHAnsi"/>
          <w:b/>
        </w:rPr>
        <w:t>The Ella Centre Services</w:t>
      </w:r>
    </w:p>
    <w:p w:rsidR="005833DC" w:rsidRPr="001551DC" w:rsidRDefault="005833DC" w:rsidP="00C653F8">
      <w:pPr>
        <w:spacing w:after="120" w:line="240" w:lineRule="auto"/>
        <w:rPr>
          <w:rFonts w:cstheme="minorHAnsi"/>
          <w:b/>
        </w:rPr>
      </w:pPr>
      <w:r w:rsidRPr="001551DC">
        <w:rPr>
          <w:rFonts w:cstheme="minorHAnsi"/>
        </w:rPr>
        <w:t xml:space="preserve">The Ella Centre provides supports and services that contribute to the achievement of participants’ individual goals and outcomes within the context of </w:t>
      </w:r>
      <w:r w:rsidRPr="001551DC">
        <w:rPr>
          <w:rFonts w:cstheme="minorHAnsi"/>
          <w:b/>
        </w:rPr>
        <w:t>all 8 domains.</w:t>
      </w:r>
      <w:r w:rsidR="00466BE3">
        <w:rPr>
          <w:rFonts w:cstheme="minorHAnsi"/>
          <w:b/>
        </w:rPr>
        <w:t xml:space="preserve"> </w:t>
      </w:r>
      <w:r w:rsidRPr="001551DC">
        <w:rPr>
          <w:rFonts w:cstheme="minorHAnsi"/>
        </w:rPr>
        <w:t xml:space="preserve">Not all domains will be included in every person’s individual plan.  Included domains are those relevant to the individual’s </w:t>
      </w:r>
      <w:r w:rsidRPr="001551DC">
        <w:rPr>
          <w:rFonts w:cstheme="minorHAnsi"/>
          <w:b/>
        </w:rPr>
        <w:t>needs</w:t>
      </w:r>
      <w:r w:rsidR="00C653F8" w:rsidRPr="001551DC">
        <w:rPr>
          <w:rFonts w:cstheme="minorHAnsi"/>
          <w:b/>
        </w:rPr>
        <w:t>.</w:t>
      </w:r>
      <w:r w:rsidR="00466BE3">
        <w:rPr>
          <w:rFonts w:cstheme="minorHAnsi"/>
          <w:b/>
        </w:rPr>
        <w:t xml:space="preserve"> </w:t>
      </w:r>
      <w:r w:rsidR="00466BE3" w:rsidRPr="00466BE3">
        <w:rPr>
          <w:rFonts w:cstheme="minorHAnsi"/>
        </w:rPr>
        <w:t>Our experienced staff will be available to explain</w:t>
      </w:r>
      <w:r w:rsidR="00466BE3">
        <w:rPr>
          <w:rFonts w:cstheme="minorHAnsi"/>
        </w:rPr>
        <w:t xml:space="preserve"> the contents of your NIDS plan and how these domains relate to the support you will </w:t>
      </w:r>
      <w:r w:rsidR="000C0ED1">
        <w:rPr>
          <w:rFonts w:cstheme="minorHAnsi"/>
        </w:rPr>
        <w:t>receive</w:t>
      </w:r>
      <w:r w:rsidR="00466BE3">
        <w:rPr>
          <w:rFonts w:cstheme="minorHAnsi"/>
        </w:rPr>
        <w:t>.</w:t>
      </w:r>
      <w:r w:rsidR="000C0ED1">
        <w:rPr>
          <w:rFonts w:cstheme="minorHAnsi"/>
        </w:rPr>
        <w:t xml:space="preserve"> How these supports can be delivered will be negotiated with you and a Service Agreement organised outlining how, when and where the supports will be delivered.</w:t>
      </w:r>
    </w:p>
    <w:p w:rsidR="005833DC" w:rsidRPr="001551DC" w:rsidRDefault="005833DC" w:rsidP="00C653F8">
      <w:pPr>
        <w:spacing w:after="120" w:line="240" w:lineRule="auto"/>
        <w:rPr>
          <w:rFonts w:cstheme="minorHAnsi"/>
          <w:b/>
        </w:rPr>
      </w:pPr>
    </w:p>
    <w:p w:rsidR="00DC659F" w:rsidRPr="00C653F8" w:rsidRDefault="00DC659F" w:rsidP="00DC659F">
      <w:pPr>
        <w:spacing w:after="120" w:line="240" w:lineRule="auto"/>
        <w:rPr>
          <w:rFonts w:cstheme="minorHAnsi"/>
          <w:b/>
        </w:rPr>
      </w:pPr>
      <w:r w:rsidRPr="00C653F8">
        <w:rPr>
          <w:rFonts w:cstheme="minorHAnsi"/>
          <w:b/>
        </w:rPr>
        <w:t>The Ella Centre and the NDIS</w:t>
      </w:r>
    </w:p>
    <w:p w:rsidR="00DC659F" w:rsidRPr="00C653F8" w:rsidRDefault="00DC659F" w:rsidP="00DC659F">
      <w:pPr>
        <w:spacing w:after="120" w:line="240" w:lineRule="auto"/>
        <w:rPr>
          <w:rFonts w:cstheme="minorHAnsi"/>
        </w:rPr>
      </w:pPr>
      <w:r w:rsidRPr="00C653F8">
        <w:rPr>
          <w:rFonts w:cstheme="minorHAnsi"/>
        </w:rPr>
        <w:t>The services that we currently provide will still be available under the ND</w:t>
      </w:r>
      <w:r>
        <w:rPr>
          <w:rFonts w:cstheme="minorHAnsi"/>
        </w:rPr>
        <w:t>I</w:t>
      </w:r>
      <w:r w:rsidRPr="00C653F8">
        <w:rPr>
          <w:rFonts w:cstheme="minorHAnsi"/>
        </w:rPr>
        <w:t>S, however, they may be called something different</w:t>
      </w:r>
      <w:r>
        <w:rPr>
          <w:rFonts w:cstheme="minorHAnsi"/>
        </w:rPr>
        <w:t xml:space="preserve"> and have some variations according to a participants NDIS plan.</w:t>
      </w:r>
      <w:r w:rsidRPr="00C653F8">
        <w:rPr>
          <w:rFonts w:cstheme="minorHAnsi"/>
        </w:rPr>
        <w:t>.</w:t>
      </w:r>
    </w:p>
    <w:p w:rsidR="006F48B0" w:rsidRDefault="006F48B0" w:rsidP="00DC659F">
      <w:pPr>
        <w:spacing w:after="120" w:line="240" w:lineRule="auto"/>
        <w:rPr>
          <w:rFonts w:cstheme="minorHAnsi"/>
          <w:b/>
        </w:rPr>
      </w:pPr>
    </w:p>
    <w:p w:rsidR="00DC659F" w:rsidRPr="00C653F8" w:rsidRDefault="00DC659F" w:rsidP="00DC659F">
      <w:pPr>
        <w:spacing w:after="120" w:line="240" w:lineRule="auto"/>
        <w:rPr>
          <w:rFonts w:cstheme="minorHAnsi"/>
          <w:b/>
        </w:rPr>
      </w:pPr>
      <w:r w:rsidRPr="00C653F8">
        <w:rPr>
          <w:rFonts w:cstheme="minorHAnsi"/>
          <w:b/>
        </w:rPr>
        <w:lastRenderedPageBreak/>
        <w:t>How are NDIS Participant budgets allocated by Support Purpose?</w:t>
      </w:r>
    </w:p>
    <w:p w:rsidR="00DC659F" w:rsidRPr="00C653F8" w:rsidRDefault="00DC659F" w:rsidP="00DC659F">
      <w:pPr>
        <w:shd w:val="clear" w:color="auto" w:fill="FFFFFF"/>
        <w:spacing w:after="120" w:line="240" w:lineRule="auto"/>
        <w:rPr>
          <w:rFonts w:eastAsia="Times New Roman" w:cstheme="minorHAnsi"/>
          <w:lang w:val="en"/>
        </w:rPr>
      </w:pPr>
      <w:r w:rsidRPr="00C653F8">
        <w:rPr>
          <w:rFonts w:eastAsia="Times New Roman" w:cstheme="minorHAnsi"/>
          <w:lang w:val="en"/>
        </w:rPr>
        <w:t xml:space="preserve">Budgets for supports in your NDIS participant plan are categorised by </w:t>
      </w:r>
      <w:r w:rsidRPr="00C653F8">
        <w:rPr>
          <w:rFonts w:eastAsia="Times New Roman" w:cstheme="minorHAnsi"/>
          <w:b/>
          <w:lang w:val="en"/>
        </w:rPr>
        <w:t>Support Purpose</w:t>
      </w:r>
      <w:r w:rsidRPr="00C653F8">
        <w:rPr>
          <w:rFonts w:eastAsia="Times New Roman" w:cstheme="minorHAnsi"/>
          <w:lang w:val="en"/>
        </w:rPr>
        <w:t xml:space="preserve"> for Core, Capital and Capacity Building services.</w:t>
      </w:r>
    </w:p>
    <w:p w:rsidR="00DC659F" w:rsidRPr="00C653F8" w:rsidRDefault="00DC659F" w:rsidP="00DC659F">
      <w:pPr>
        <w:shd w:val="clear" w:color="auto" w:fill="FFFFFF"/>
        <w:spacing w:after="120" w:line="240" w:lineRule="auto"/>
        <w:rPr>
          <w:rFonts w:eastAsia="Times New Roman" w:cstheme="minorHAnsi"/>
          <w:lang w:val="en"/>
        </w:rPr>
      </w:pPr>
      <w:r w:rsidRPr="00C653F8">
        <w:rPr>
          <w:rFonts w:eastAsia="Times New Roman" w:cstheme="minorHAnsi"/>
          <w:b/>
          <w:lang w:val="en"/>
        </w:rPr>
        <w:t>CORE SUPPORTS</w:t>
      </w:r>
      <w:r w:rsidRPr="00C653F8">
        <w:rPr>
          <w:rFonts w:eastAsia="Times New Roman" w:cstheme="minorHAnsi"/>
          <w:lang w:val="en"/>
        </w:rPr>
        <w:t>: Participant budgets are flexible across Assistance with daily living, Transport, Consumables, and Assistance with Social and Community Participation. You may choose how to spend your core support funding, but cannot reallocate core support funding to other support purposes (e.g. capital or capacity building supports).</w:t>
      </w:r>
    </w:p>
    <w:p w:rsidR="00DC659F" w:rsidRPr="000F14C7" w:rsidRDefault="00DC659F" w:rsidP="00DC659F">
      <w:pPr>
        <w:shd w:val="clear" w:color="auto" w:fill="FFFFFF"/>
        <w:spacing w:after="120" w:line="240" w:lineRule="auto"/>
        <w:rPr>
          <w:rFonts w:eastAsia="Times New Roman" w:cstheme="minorHAnsi"/>
          <w:lang w:val="en"/>
        </w:rPr>
      </w:pPr>
      <w:r w:rsidRPr="000F14C7">
        <w:rPr>
          <w:rFonts w:eastAsia="Times New Roman" w:cstheme="minorHAnsi"/>
          <w:lang w:val="en"/>
        </w:rPr>
        <w:t>The Ella provides comprehensive services within the Core Supports category.</w:t>
      </w:r>
    </w:p>
    <w:p w:rsidR="00DC659F" w:rsidRPr="00C653F8" w:rsidRDefault="00DC659F" w:rsidP="00DC659F">
      <w:pPr>
        <w:shd w:val="clear" w:color="auto" w:fill="FFFFFF"/>
        <w:spacing w:after="120" w:line="240" w:lineRule="auto"/>
        <w:rPr>
          <w:rFonts w:eastAsia="Times New Roman" w:cstheme="minorHAnsi"/>
          <w:lang w:val="en"/>
        </w:rPr>
      </w:pPr>
      <w:r w:rsidRPr="00C653F8">
        <w:rPr>
          <w:rFonts w:eastAsia="Times New Roman" w:cstheme="minorHAnsi"/>
          <w:b/>
          <w:lang w:val="en"/>
        </w:rPr>
        <w:t>CAPITAL SUPPORTS</w:t>
      </w:r>
      <w:r w:rsidRPr="00C653F8">
        <w:rPr>
          <w:rFonts w:eastAsia="Times New Roman" w:cstheme="minorHAnsi"/>
          <w:lang w:val="en"/>
        </w:rPr>
        <w:t>: Participant budgets are usually restricted to specific items identified in the participant’s plan.</w:t>
      </w:r>
    </w:p>
    <w:p w:rsidR="00DC659F" w:rsidRPr="00C653F8" w:rsidRDefault="00DC659F" w:rsidP="00DC659F">
      <w:pPr>
        <w:shd w:val="clear" w:color="auto" w:fill="FFFFFF"/>
        <w:spacing w:after="120" w:line="240" w:lineRule="auto"/>
        <w:rPr>
          <w:rFonts w:eastAsia="Times New Roman" w:cstheme="minorHAnsi"/>
          <w:lang w:val="en"/>
        </w:rPr>
      </w:pPr>
      <w:r w:rsidRPr="00C653F8">
        <w:rPr>
          <w:rFonts w:eastAsia="Times New Roman" w:cstheme="minorHAnsi"/>
          <w:lang w:val="en"/>
        </w:rPr>
        <w:t>These include Assistive Technology and Home Modifications, as well as Specialist Disability Accommodation. Most items are ‘quotable’, which means that providers must negotiate a price in a Service Agreement with a participant. Supports can include assessment, delivery, set-up, adjustment and maintenance costs.</w:t>
      </w:r>
    </w:p>
    <w:p w:rsidR="00DC659F" w:rsidRPr="00AE2EA4" w:rsidRDefault="00DC659F" w:rsidP="00DC659F">
      <w:pPr>
        <w:spacing w:after="120" w:line="240" w:lineRule="auto"/>
        <w:rPr>
          <w:rFonts w:cstheme="minorHAnsi"/>
        </w:rPr>
      </w:pPr>
      <w:r w:rsidRPr="00AE2EA4">
        <w:rPr>
          <w:rFonts w:cstheme="minorHAnsi"/>
        </w:rPr>
        <w:t>The Ella Centre does not currently provide capital supports; however, we are able to assist you with these negotiations as part of our commitment to coordinating your supports.</w:t>
      </w:r>
    </w:p>
    <w:p w:rsidR="00DC659F" w:rsidRPr="00C653F8" w:rsidRDefault="00DC659F" w:rsidP="00DC659F">
      <w:pPr>
        <w:shd w:val="clear" w:color="auto" w:fill="FFFFFF"/>
        <w:spacing w:after="120" w:line="240" w:lineRule="auto"/>
        <w:rPr>
          <w:rFonts w:eastAsia="Times New Roman" w:cstheme="minorHAnsi"/>
          <w:lang w:val="en"/>
        </w:rPr>
      </w:pPr>
      <w:r w:rsidRPr="00C653F8">
        <w:rPr>
          <w:rFonts w:cstheme="minorHAnsi"/>
          <w:b/>
        </w:rPr>
        <w:t>CAPACITY BUILDING:</w:t>
      </w:r>
      <w:r w:rsidRPr="00C653F8">
        <w:rPr>
          <w:rFonts w:eastAsia="Times New Roman" w:cstheme="minorHAnsi"/>
          <w:lang w:val="en"/>
        </w:rPr>
        <w:t xml:space="preserve"> Participant budgets are allocated for each support category and must be used to achieve goals in the participant’s plan.</w:t>
      </w:r>
    </w:p>
    <w:p w:rsidR="00DC659F" w:rsidRPr="00C653F8" w:rsidRDefault="00DC659F" w:rsidP="00DC659F">
      <w:pPr>
        <w:shd w:val="clear" w:color="auto" w:fill="FFFFFF"/>
        <w:spacing w:after="120" w:line="240" w:lineRule="auto"/>
        <w:rPr>
          <w:rFonts w:eastAsia="Times New Roman" w:cstheme="minorHAnsi"/>
          <w:lang w:val="en"/>
        </w:rPr>
      </w:pPr>
      <w:r w:rsidRPr="00C653F8">
        <w:rPr>
          <w:rFonts w:eastAsia="Times New Roman" w:cstheme="minorHAnsi"/>
          <w:lang w:val="en"/>
        </w:rPr>
        <w:t>These supports include: - Coordination of Supports, Improved Living Arrangements, Increased Social &amp; Community Participation, Finding &amp; Keeping a Job, Improved Relationships, Improved Health &amp; Wellbeing, Improved Learning, Improved Life Choices and Improved Daily Living Skills.</w:t>
      </w:r>
    </w:p>
    <w:p w:rsidR="00DC659F" w:rsidRPr="000F14C7" w:rsidRDefault="00DC659F" w:rsidP="00DC659F">
      <w:pPr>
        <w:shd w:val="clear" w:color="auto" w:fill="FFFFFF"/>
        <w:spacing w:after="120" w:line="240" w:lineRule="auto"/>
        <w:rPr>
          <w:rFonts w:eastAsia="Times New Roman" w:cstheme="minorHAnsi"/>
          <w:lang w:val="en"/>
        </w:rPr>
      </w:pPr>
      <w:r w:rsidRPr="000F14C7">
        <w:rPr>
          <w:rFonts w:eastAsia="Times New Roman" w:cstheme="minorHAnsi"/>
          <w:lang w:val="en"/>
        </w:rPr>
        <w:t>The Ella Centre offers services for Coordination of Supports, Increased Social and Community Participation and Improved Daily Living Skills.  As part of our roll in coordinating your supports, we are also able to assist you to manage other supports in this category.</w:t>
      </w:r>
    </w:p>
    <w:p w:rsidR="00DC659F" w:rsidRDefault="00DC659F" w:rsidP="00C653F8">
      <w:pPr>
        <w:spacing w:after="120" w:line="240" w:lineRule="auto"/>
        <w:rPr>
          <w:rFonts w:cstheme="minorHAnsi"/>
          <w:b/>
        </w:rPr>
      </w:pPr>
    </w:p>
    <w:p w:rsidR="005833DC" w:rsidRPr="001551DC" w:rsidRDefault="0043724F" w:rsidP="00C653F8">
      <w:pPr>
        <w:spacing w:after="120" w:line="240" w:lineRule="auto"/>
        <w:rPr>
          <w:rFonts w:cstheme="minorHAnsi"/>
          <w:b/>
        </w:rPr>
      </w:pPr>
      <w:r>
        <w:rPr>
          <w:rFonts w:cstheme="minorHAnsi"/>
          <w:b/>
        </w:rPr>
        <w:t xml:space="preserve">The Ella and </w:t>
      </w:r>
      <w:r w:rsidR="005833DC" w:rsidRPr="001551DC">
        <w:rPr>
          <w:rFonts w:cstheme="minorHAnsi"/>
          <w:b/>
        </w:rPr>
        <w:t>NDIS Core Supports</w:t>
      </w:r>
    </w:p>
    <w:p w:rsidR="005833DC" w:rsidRPr="001551DC" w:rsidRDefault="005833DC" w:rsidP="00C653F8">
      <w:pPr>
        <w:spacing w:after="120" w:line="240" w:lineRule="auto"/>
        <w:rPr>
          <w:rFonts w:cstheme="minorHAnsi"/>
          <w:b/>
        </w:rPr>
      </w:pPr>
      <w:r w:rsidRPr="001551DC">
        <w:rPr>
          <w:rFonts w:cstheme="minorHAnsi"/>
          <w:b/>
        </w:rPr>
        <w:t>Purpose</w:t>
      </w:r>
    </w:p>
    <w:p w:rsidR="005833DC" w:rsidRPr="001551DC" w:rsidRDefault="005833DC" w:rsidP="00C653F8">
      <w:pPr>
        <w:spacing w:after="120" w:line="240" w:lineRule="auto"/>
        <w:rPr>
          <w:rFonts w:cstheme="minorHAnsi"/>
        </w:rPr>
      </w:pPr>
      <w:r w:rsidRPr="001551DC">
        <w:rPr>
          <w:rFonts w:cstheme="minorHAnsi"/>
        </w:rPr>
        <w:t>Daily Living and Social and Community Participation</w:t>
      </w:r>
    </w:p>
    <w:p w:rsidR="00AE2EA4" w:rsidRPr="001551DC" w:rsidRDefault="005833DC" w:rsidP="00AE2EA4">
      <w:pPr>
        <w:tabs>
          <w:tab w:val="left" w:pos="2730"/>
          <w:tab w:val="left" w:pos="3168"/>
        </w:tabs>
        <w:spacing w:after="120" w:line="240" w:lineRule="auto"/>
        <w:ind w:left="459" w:hanging="459"/>
        <w:rPr>
          <w:rFonts w:cstheme="minorHAnsi"/>
        </w:rPr>
      </w:pPr>
      <w:r w:rsidRPr="001551DC">
        <w:rPr>
          <w:rFonts w:cstheme="minorHAnsi"/>
        </w:rPr>
        <w:t>These supports include: Assistance with Daily Life, Transport, Consumables and Assistance with Social and Community Participation</w:t>
      </w:r>
      <w:r w:rsidR="006A0286">
        <w:rPr>
          <w:rFonts w:cstheme="minorHAnsi"/>
        </w:rPr>
        <w:t>.</w:t>
      </w:r>
    </w:p>
    <w:p w:rsidR="005833DC" w:rsidRPr="001551DC" w:rsidRDefault="005833DC" w:rsidP="00C653F8">
      <w:pPr>
        <w:spacing w:after="120" w:line="240" w:lineRule="auto"/>
        <w:rPr>
          <w:rFonts w:cstheme="minorHAnsi"/>
        </w:rPr>
      </w:pPr>
      <w:r w:rsidRPr="001551DC">
        <w:rPr>
          <w:rFonts w:cstheme="minorHAnsi"/>
        </w:rPr>
        <w:t>The Ella assists you with your daily personal activities including helping with and/or supervising your daily life personal tasks to enable the you to live as autonomously as possible.</w:t>
      </w:r>
    </w:p>
    <w:p w:rsidR="005833DC" w:rsidRPr="001551DC" w:rsidRDefault="005833DC" w:rsidP="00C653F8">
      <w:pPr>
        <w:spacing w:after="120" w:line="240" w:lineRule="auto"/>
        <w:rPr>
          <w:rFonts w:cstheme="minorHAnsi"/>
        </w:rPr>
      </w:pPr>
      <w:r w:rsidRPr="001551DC">
        <w:rPr>
          <w:rFonts w:cstheme="minorHAnsi"/>
        </w:rPr>
        <w:t xml:space="preserve">We provide these supports individually in a range of environments, including but not limited to, your own home. </w:t>
      </w:r>
    </w:p>
    <w:p w:rsidR="005833DC" w:rsidRPr="001551DC" w:rsidRDefault="005833DC" w:rsidP="00C653F8">
      <w:pPr>
        <w:spacing w:after="120" w:line="240" w:lineRule="auto"/>
        <w:rPr>
          <w:rFonts w:cstheme="minorHAnsi"/>
        </w:rPr>
      </w:pPr>
      <w:r w:rsidRPr="001551DC">
        <w:rPr>
          <w:rFonts w:cstheme="minorHAnsi"/>
        </w:rPr>
        <w:lastRenderedPageBreak/>
        <w:t xml:space="preserve">For example: - </w:t>
      </w:r>
      <w:bookmarkStart w:id="0" w:name="_Toc427220344"/>
      <w:r w:rsidRPr="001551DC">
        <w:rPr>
          <w:rFonts w:cstheme="minorHAnsi"/>
        </w:rPr>
        <w:t>aassistance with household tasks</w:t>
      </w:r>
      <w:bookmarkEnd w:id="0"/>
      <w:r w:rsidRPr="001551DC">
        <w:rPr>
          <w:rFonts w:cstheme="minorHAnsi"/>
        </w:rPr>
        <w:t xml:space="preserve"> includes supports to enable you to maintain your home environment. Essential household tasks that the you are is not able to complete.</w:t>
      </w:r>
    </w:p>
    <w:p w:rsidR="005833DC" w:rsidRPr="001551DC" w:rsidRDefault="005833DC" w:rsidP="00C653F8">
      <w:pPr>
        <w:spacing w:after="120" w:line="240" w:lineRule="auto"/>
        <w:rPr>
          <w:rFonts w:cstheme="minorHAnsi"/>
        </w:rPr>
      </w:pPr>
      <w:r w:rsidRPr="001551DC">
        <w:rPr>
          <w:rFonts w:cstheme="minorHAnsi"/>
        </w:rPr>
        <w:t>The Ella’s door-to door travel and transportation</w:t>
      </w:r>
      <w:r w:rsidR="006A0286">
        <w:rPr>
          <w:rFonts w:cstheme="minorHAnsi"/>
        </w:rPr>
        <w:t xml:space="preserve"> for those with transport costs included in their plan</w:t>
      </w:r>
      <w:r w:rsidRPr="001551DC">
        <w:rPr>
          <w:rFonts w:cstheme="minorHAnsi"/>
        </w:rPr>
        <w:t>, makes it easy for you to access the community for educational, recreational and vocational purposes.  Under the NDIS, you will receive funds to pay for the services you choose. Funding for transport assistance is generally limited to those who cannot use public transport due to their disability and considers any relevant taxi subsidy schemes.</w:t>
      </w:r>
    </w:p>
    <w:p w:rsidR="005833DC" w:rsidRPr="001551DC" w:rsidRDefault="005833DC" w:rsidP="00C653F8">
      <w:pPr>
        <w:spacing w:after="120" w:line="240" w:lineRule="auto"/>
        <w:rPr>
          <w:rFonts w:cstheme="minorHAnsi"/>
        </w:rPr>
      </w:pPr>
      <w:r w:rsidRPr="001551DC">
        <w:rPr>
          <w:rFonts w:cstheme="minorHAnsi"/>
        </w:rPr>
        <w:t>When The Ella incurs costs, in addition to the cost of a worker’s time, when accompanying and/or transporting participants in the community, we may negotiate with you for a reason</w:t>
      </w:r>
      <w:r w:rsidR="00111892">
        <w:rPr>
          <w:rFonts w:cstheme="minorHAnsi"/>
        </w:rPr>
        <w:t xml:space="preserve">able contribution to cover these </w:t>
      </w:r>
      <w:r w:rsidRPr="001551DC">
        <w:rPr>
          <w:rFonts w:cstheme="minorHAnsi"/>
        </w:rPr>
        <w:t xml:space="preserve">costs. Your plan may include funding for transport supports which can be used to meet these contributions. </w:t>
      </w:r>
    </w:p>
    <w:p w:rsidR="005833DC" w:rsidRPr="001551DC" w:rsidRDefault="005833DC" w:rsidP="00C653F8">
      <w:pPr>
        <w:spacing w:after="120" w:line="240" w:lineRule="auto"/>
        <w:rPr>
          <w:rFonts w:cstheme="minorHAnsi"/>
        </w:rPr>
      </w:pPr>
      <w:r w:rsidRPr="001551DC">
        <w:rPr>
          <w:rFonts w:cstheme="minorHAnsi"/>
        </w:rPr>
        <w:t>The Consumables support category assists you with purchasing everyday use items inc</w:t>
      </w:r>
      <w:r w:rsidR="00C653F8" w:rsidRPr="001551DC">
        <w:rPr>
          <w:rFonts w:cstheme="minorHAnsi"/>
        </w:rPr>
        <w:t>luding interpreting, translation services</w:t>
      </w:r>
      <w:r w:rsidRPr="001551DC">
        <w:rPr>
          <w:rFonts w:cstheme="minorHAnsi"/>
        </w:rPr>
        <w:t>, continence and Home Enteral Nutrition (HEN) products.</w:t>
      </w:r>
    </w:p>
    <w:p w:rsidR="005833DC" w:rsidRPr="001551DC" w:rsidRDefault="005833DC" w:rsidP="00C653F8">
      <w:pPr>
        <w:spacing w:after="120" w:line="240" w:lineRule="auto"/>
        <w:rPr>
          <w:rFonts w:cstheme="minorHAnsi"/>
        </w:rPr>
      </w:pPr>
      <w:r w:rsidRPr="001551DC">
        <w:rPr>
          <w:rFonts w:cstheme="minorHAnsi"/>
        </w:rPr>
        <w:t xml:space="preserve">Assistance with Social and Community Participation covers supports </w:t>
      </w:r>
      <w:r w:rsidR="00C653F8" w:rsidRPr="001551DC">
        <w:rPr>
          <w:rFonts w:cstheme="minorHAnsi"/>
        </w:rPr>
        <w:t>that</w:t>
      </w:r>
      <w:r w:rsidRPr="001551DC">
        <w:rPr>
          <w:rFonts w:cstheme="minorHAnsi"/>
        </w:rPr>
        <w:t xml:space="preserve"> enable you to engage in community/social or recreational activities.</w:t>
      </w:r>
    </w:p>
    <w:p w:rsidR="005833DC" w:rsidRPr="001551DC" w:rsidRDefault="005833DC" w:rsidP="00C653F8">
      <w:pPr>
        <w:spacing w:after="120" w:line="240" w:lineRule="auto"/>
        <w:rPr>
          <w:rFonts w:cstheme="minorHAnsi"/>
        </w:rPr>
      </w:pPr>
      <w:r w:rsidRPr="001551DC">
        <w:rPr>
          <w:rFonts w:cstheme="minorHAnsi"/>
        </w:rPr>
        <w:t>These may be provided</w:t>
      </w:r>
      <w:r w:rsidR="00C653F8" w:rsidRPr="001551DC">
        <w:rPr>
          <w:rFonts w:cstheme="minorHAnsi"/>
        </w:rPr>
        <w:t xml:space="preserve"> at one of our Centres or as a social o</w:t>
      </w:r>
      <w:r w:rsidRPr="001551DC">
        <w:rPr>
          <w:rFonts w:cstheme="minorHAnsi"/>
        </w:rPr>
        <w:t>uting</w:t>
      </w:r>
      <w:r w:rsidR="00C653F8" w:rsidRPr="001551DC">
        <w:rPr>
          <w:rFonts w:cstheme="minorHAnsi"/>
        </w:rPr>
        <w:t xml:space="preserve"> and we</w:t>
      </w:r>
      <w:r w:rsidRPr="001551DC">
        <w:rPr>
          <w:rFonts w:cstheme="minorHAnsi"/>
        </w:rPr>
        <w:t xml:space="preserve"> provide support for </w:t>
      </w:r>
      <w:r w:rsidRPr="001551DC">
        <w:rPr>
          <w:rFonts w:cstheme="minorHAnsi"/>
          <w:b/>
        </w:rPr>
        <w:t>standard or complex/higher intensity levels.</w:t>
      </w:r>
    </w:p>
    <w:p w:rsidR="00D644B9" w:rsidRPr="001551DC" w:rsidRDefault="00D644B9" w:rsidP="00C653F8">
      <w:pPr>
        <w:spacing w:after="120" w:line="240" w:lineRule="auto"/>
        <w:rPr>
          <w:rFonts w:cstheme="minorHAnsi"/>
        </w:rPr>
      </w:pPr>
    </w:p>
    <w:p w:rsidR="005833DC" w:rsidRPr="001551DC" w:rsidRDefault="00D644B9" w:rsidP="00C653F8">
      <w:pPr>
        <w:pStyle w:val="NormalWeb"/>
        <w:shd w:val="clear" w:color="auto" w:fill="FFFFFF"/>
        <w:spacing w:before="0" w:after="120" w:line="240" w:lineRule="auto"/>
        <w:rPr>
          <w:rFonts w:asciiTheme="minorHAnsi" w:hAnsiTheme="minorHAnsi" w:cstheme="minorHAnsi"/>
          <w:sz w:val="22"/>
          <w:szCs w:val="22"/>
          <w:lang w:val="en"/>
        </w:rPr>
      </w:pPr>
      <w:r w:rsidRPr="001551DC">
        <w:rPr>
          <w:rFonts w:asciiTheme="minorHAnsi" w:hAnsiTheme="minorHAnsi" w:cstheme="minorHAnsi"/>
          <w:b/>
          <w:sz w:val="22"/>
          <w:szCs w:val="22"/>
          <w:lang w:val="en"/>
        </w:rPr>
        <w:t>Establishment Fee</w:t>
      </w:r>
    </w:p>
    <w:p w:rsidR="005833DC" w:rsidRPr="001551DC" w:rsidRDefault="005833DC" w:rsidP="00C653F8">
      <w:pPr>
        <w:pStyle w:val="NormalWeb"/>
        <w:shd w:val="clear" w:color="auto" w:fill="FFFFFF"/>
        <w:spacing w:before="0" w:after="120" w:line="240" w:lineRule="auto"/>
        <w:rPr>
          <w:rFonts w:asciiTheme="minorHAnsi" w:hAnsiTheme="minorHAnsi" w:cstheme="minorHAnsi"/>
          <w:sz w:val="22"/>
          <w:szCs w:val="22"/>
          <w:lang w:val="en"/>
        </w:rPr>
      </w:pPr>
      <w:r w:rsidRPr="001551DC">
        <w:rPr>
          <w:rFonts w:asciiTheme="minorHAnsi" w:hAnsiTheme="minorHAnsi" w:cstheme="minorHAnsi"/>
          <w:sz w:val="22"/>
          <w:szCs w:val="22"/>
          <w:lang w:val="en"/>
        </w:rPr>
        <w:t>When you access at least 20 hours of personal care/community access support per month an Establishment Fee may be applied. This payment covers non-ongoing costs for providers establishing arrangements and assisting participants in implementing their plan.</w:t>
      </w:r>
    </w:p>
    <w:p w:rsidR="005833DC" w:rsidRPr="001551DC" w:rsidRDefault="005833DC" w:rsidP="00C653F8">
      <w:pPr>
        <w:pStyle w:val="NormalWeb"/>
        <w:shd w:val="clear" w:color="auto" w:fill="FFFFFF"/>
        <w:spacing w:before="0" w:after="120" w:line="240" w:lineRule="auto"/>
        <w:rPr>
          <w:rFonts w:asciiTheme="minorHAnsi" w:hAnsiTheme="minorHAnsi" w:cstheme="minorHAnsi"/>
          <w:sz w:val="22"/>
          <w:szCs w:val="22"/>
          <w:lang w:val="en"/>
        </w:rPr>
      </w:pPr>
      <w:r w:rsidRPr="001551DC">
        <w:rPr>
          <w:rFonts w:asciiTheme="minorHAnsi" w:hAnsiTheme="minorHAnsi" w:cstheme="minorHAnsi"/>
          <w:sz w:val="22"/>
          <w:szCs w:val="22"/>
          <w:lang w:val="en"/>
        </w:rPr>
        <w:t>When The Ella makes an agreement to supply these services the charges are: -</w:t>
      </w:r>
    </w:p>
    <w:p w:rsidR="005833DC" w:rsidRPr="001551DC" w:rsidRDefault="005833DC" w:rsidP="00C653F8">
      <w:pPr>
        <w:pStyle w:val="NormalWeb"/>
        <w:numPr>
          <w:ilvl w:val="0"/>
          <w:numId w:val="9"/>
        </w:numPr>
        <w:shd w:val="clear" w:color="auto" w:fill="FFFFFF"/>
        <w:spacing w:before="0" w:after="120" w:line="240" w:lineRule="auto"/>
        <w:rPr>
          <w:rFonts w:asciiTheme="minorHAnsi" w:hAnsiTheme="minorHAnsi" w:cstheme="minorHAnsi"/>
          <w:sz w:val="22"/>
          <w:szCs w:val="22"/>
          <w:lang w:val="en"/>
        </w:rPr>
      </w:pPr>
      <w:r w:rsidRPr="001551DC">
        <w:rPr>
          <w:rFonts w:asciiTheme="minorHAnsi" w:hAnsiTheme="minorHAnsi" w:cstheme="minorHAnsi"/>
          <w:sz w:val="22"/>
          <w:szCs w:val="22"/>
          <w:lang w:val="en"/>
        </w:rPr>
        <w:t>$500 for new participants to the NDIS or to The Ella</w:t>
      </w:r>
    </w:p>
    <w:p w:rsidR="005833DC" w:rsidRPr="001551DC" w:rsidRDefault="005833DC" w:rsidP="00C653F8">
      <w:pPr>
        <w:pStyle w:val="NormalWeb"/>
        <w:numPr>
          <w:ilvl w:val="0"/>
          <w:numId w:val="9"/>
        </w:numPr>
        <w:shd w:val="clear" w:color="auto" w:fill="FFFFFF"/>
        <w:spacing w:before="0" w:after="120" w:line="240" w:lineRule="auto"/>
        <w:rPr>
          <w:rFonts w:asciiTheme="minorHAnsi" w:hAnsiTheme="minorHAnsi" w:cstheme="minorHAnsi"/>
          <w:sz w:val="22"/>
          <w:szCs w:val="22"/>
          <w:lang w:val="en"/>
        </w:rPr>
      </w:pPr>
      <w:r w:rsidRPr="001551DC">
        <w:rPr>
          <w:rFonts w:asciiTheme="minorHAnsi" w:hAnsiTheme="minorHAnsi" w:cstheme="minorHAnsi"/>
          <w:sz w:val="22"/>
          <w:szCs w:val="22"/>
          <w:lang w:val="en"/>
        </w:rPr>
        <w:t>$250 for existing services users who are commencing as an NDIS participant.</w:t>
      </w:r>
    </w:p>
    <w:p w:rsidR="00D644B9" w:rsidRPr="008B7E54" w:rsidRDefault="00D644B9" w:rsidP="00C653F8">
      <w:pPr>
        <w:spacing w:after="120" w:line="240" w:lineRule="auto"/>
        <w:rPr>
          <w:rFonts w:eastAsia="Times New Roman" w:cstheme="minorHAnsi"/>
          <w:lang w:val="en"/>
        </w:rPr>
      </w:pPr>
      <w:r w:rsidRPr="001551DC">
        <w:rPr>
          <w:rFonts w:cstheme="minorHAnsi"/>
          <w:b/>
          <w:lang w:val="en"/>
        </w:rPr>
        <w:t xml:space="preserve">NDIS </w:t>
      </w:r>
      <w:r w:rsidRPr="001551DC">
        <w:rPr>
          <w:rFonts w:cstheme="minorHAnsi"/>
          <w:b/>
        </w:rPr>
        <w:t>Capital Supports</w:t>
      </w:r>
    </w:p>
    <w:p w:rsidR="00D644B9" w:rsidRPr="001551DC" w:rsidRDefault="00D644B9" w:rsidP="00C653F8">
      <w:pPr>
        <w:spacing w:after="120" w:line="240" w:lineRule="auto"/>
        <w:rPr>
          <w:rFonts w:cstheme="minorHAnsi"/>
          <w:b/>
        </w:rPr>
      </w:pPr>
      <w:r w:rsidRPr="001551DC">
        <w:rPr>
          <w:rFonts w:cstheme="minorHAnsi"/>
          <w:b/>
        </w:rPr>
        <w:t>Purpose</w:t>
      </w:r>
    </w:p>
    <w:p w:rsidR="005833DC" w:rsidRPr="001551DC" w:rsidRDefault="00D644B9" w:rsidP="00C653F8">
      <w:pPr>
        <w:spacing w:after="120" w:line="240" w:lineRule="auto"/>
        <w:rPr>
          <w:rFonts w:cstheme="minorHAnsi"/>
          <w:b/>
          <w:lang w:val="en"/>
        </w:rPr>
      </w:pPr>
      <w:r w:rsidRPr="001551DC">
        <w:rPr>
          <w:rFonts w:cstheme="minorHAnsi"/>
        </w:rPr>
        <w:t>Daily Living and Home</w:t>
      </w:r>
    </w:p>
    <w:p w:rsidR="001E5F17" w:rsidRDefault="00D644B9" w:rsidP="001E5F17">
      <w:pPr>
        <w:tabs>
          <w:tab w:val="left" w:pos="2730"/>
          <w:tab w:val="left" w:pos="3168"/>
        </w:tabs>
        <w:spacing w:after="120" w:line="240" w:lineRule="auto"/>
        <w:ind w:left="459" w:hanging="459"/>
        <w:rPr>
          <w:rFonts w:cstheme="minorHAnsi"/>
        </w:rPr>
      </w:pPr>
      <w:r w:rsidRPr="001551DC">
        <w:rPr>
          <w:rFonts w:cstheme="minorHAnsi"/>
        </w:rPr>
        <w:t>These supports include Assistive Technology and Home</w:t>
      </w:r>
      <w:r w:rsidR="001E5F17">
        <w:rPr>
          <w:rFonts w:cstheme="minorHAnsi"/>
        </w:rPr>
        <w:t xml:space="preserve">. </w:t>
      </w:r>
      <w:r w:rsidRPr="001551DC">
        <w:rPr>
          <w:rFonts w:cstheme="minorHAnsi"/>
        </w:rPr>
        <w:t xml:space="preserve">The Ella does not currently directly provide Assistive Technology </w:t>
      </w:r>
      <w:r w:rsidR="001E5F17">
        <w:rPr>
          <w:rFonts w:cstheme="minorHAnsi"/>
        </w:rPr>
        <w:t>such as wheelchairs, amplified,</w:t>
      </w:r>
    </w:p>
    <w:p w:rsidR="00D644B9" w:rsidRPr="001551DC" w:rsidRDefault="00D644B9" w:rsidP="001E5F17">
      <w:pPr>
        <w:tabs>
          <w:tab w:val="left" w:pos="2730"/>
          <w:tab w:val="left" w:pos="3168"/>
        </w:tabs>
        <w:spacing w:after="120" w:line="240" w:lineRule="auto"/>
        <w:ind w:left="459" w:hanging="459"/>
        <w:rPr>
          <w:rFonts w:cstheme="minorHAnsi"/>
        </w:rPr>
      </w:pPr>
      <w:r w:rsidRPr="001551DC">
        <w:rPr>
          <w:rFonts w:cstheme="minorHAnsi"/>
        </w:rPr>
        <w:t>v</w:t>
      </w:r>
      <w:r w:rsidR="00C653F8" w:rsidRPr="001551DC">
        <w:rPr>
          <w:rFonts w:cstheme="minorHAnsi"/>
        </w:rPr>
        <w:t xml:space="preserve">isual alert or vibrating alarms </w:t>
      </w:r>
      <w:r w:rsidRPr="001551DC">
        <w:rPr>
          <w:rFonts w:cstheme="minorHAnsi"/>
        </w:rPr>
        <w:t>and doorbells, programmable memory aids, beds and pressure care mattresses etc</w:t>
      </w:r>
      <w:r w:rsidR="001E5F17">
        <w:rPr>
          <w:rFonts w:cstheme="minorHAnsi"/>
        </w:rPr>
        <w:t>.</w:t>
      </w:r>
    </w:p>
    <w:p w:rsidR="00D644B9" w:rsidRPr="001551DC" w:rsidRDefault="00D644B9" w:rsidP="00C653F8">
      <w:pPr>
        <w:tabs>
          <w:tab w:val="left" w:pos="2730"/>
          <w:tab w:val="left" w:pos="3168"/>
        </w:tabs>
        <w:spacing w:after="120" w:line="240" w:lineRule="auto"/>
        <w:ind w:left="459" w:hanging="459"/>
        <w:rPr>
          <w:rFonts w:cstheme="minorHAnsi"/>
        </w:rPr>
      </w:pPr>
      <w:r w:rsidRPr="001551DC">
        <w:rPr>
          <w:rFonts w:cstheme="minorHAnsi"/>
        </w:rPr>
        <w:t xml:space="preserve">We may, however, be able to assist you with obtaining these items as part of our </w:t>
      </w:r>
      <w:r w:rsidRPr="001551DC">
        <w:rPr>
          <w:rFonts w:cstheme="minorHAnsi"/>
          <w:b/>
        </w:rPr>
        <w:t xml:space="preserve">core support </w:t>
      </w:r>
      <w:r w:rsidRPr="001551DC">
        <w:rPr>
          <w:rFonts w:cstheme="minorHAnsi"/>
        </w:rPr>
        <w:t>services</w:t>
      </w:r>
      <w:r w:rsidR="001E5F17">
        <w:rPr>
          <w:rFonts w:cstheme="minorHAnsi"/>
        </w:rPr>
        <w:t xml:space="preserve"> if they are included in your plan.</w:t>
      </w:r>
    </w:p>
    <w:p w:rsidR="00FA39AB" w:rsidRPr="001551DC" w:rsidRDefault="00FA39AB" w:rsidP="00C653F8">
      <w:pPr>
        <w:spacing w:after="120" w:line="240" w:lineRule="auto"/>
        <w:rPr>
          <w:rFonts w:cstheme="minorHAnsi"/>
          <w:b/>
        </w:rPr>
      </w:pPr>
      <w:bookmarkStart w:id="1" w:name="_GoBack"/>
      <w:bookmarkEnd w:id="1"/>
      <w:r w:rsidRPr="001551DC">
        <w:rPr>
          <w:rFonts w:cstheme="minorHAnsi"/>
          <w:b/>
        </w:rPr>
        <w:lastRenderedPageBreak/>
        <w:t>NDIS Capacity Building Supports</w:t>
      </w:r>
    </w:p>
    <w:p w:rsidR="00D644B9" w:rsidRPr="001551DC" w:rsidRDefault="00FA39AB" w:rsidP="00C653F8">
      <w:pPr>
        <w:tabs>
          <w:tab w:val="left" w:pos="2730"/>
          <w:tab w:val="left" w:pos="3168"/>
        </w:tabs>
        <w:spacing w:after="120" w:line="240" w:lineRule="auto"/>
        <w:ind w:left="459" w:hanging="459"/>
        <w:rPr>
          <w:rFonts w:cstheme="minorHAnsi"/>
          <w:b/>
        </w:rPr>
      </w:pPr>
      <w:r w:rsidRPr="001551DC">
        <w:rPr>
          <w:rFonts w:cstheme="minorHAnsi"/>
          <w:b/>
        </w:rPr>
        <w:t>Purpose</w:t>
      </w:r>
    </w:p>
    <w:p w:rsidR="00FA39AB" w:rsidRPr="001551DC" w:rsidRDefault="00FA39AB" w:rsidP="00C653F8">
      <w:pPr>
        <w:spacing w:after="120" w:line="240" w:lineRule="auto"/>
        <w:rPr>
          <w:rFonts w:cstheme="minorHAnsi"/>
        </w:rPr>
      </w:pPr>
      <w:r w:rsidRPr="001551DC">
        <w:rPr>
          <w:rFonts w:cstheme="minorHAnsi"/>
        </w:rPr>
        <w:t>Choice and Control</w:t>
      </w:r>
      <w:r w:rsidR="00C653F8" w:rsidRPr="001551DC">
        <w:rPr>
          <w:rFonts w:cstheme="minorHAnsi"/>
        </w:rPr>
        <w:t xml:space="preserve">, </w:t>
      </w:r>
      <w:r w:rsidRPr="001551DC">
        <w:rPr>
          <w:rFonts w:cstheme="minorHAnsi"/>
        </w:rPr>
        <w:t>Home</w:t>
      </w:r>
      <w:r w:rsidR="00C653F8" w:rsidRPr="001551DC">
        <w:rPr>
          <w:rFonts w:cstheme="minorHAnsi"/>
        </w:rPr>
        <w:t xml:space="preserve">, </w:t>
      </w:r>
      <w:r w:rsidRPr="001551DC">
        <w:rPr>
          <w:rFonts w:cstheme="minorHAnsi"/>
        </w:rPr>
        <w:t>Social and Community Participation</w:t>
      </w:r>
      <w:r w:rsidR="00C653F8" w:rsidRPr="001551DC">
        <w:rPr>
          <w:rFonts w:cstheme="minorHAnsi"/>
        </w:rPr>
        <w:t xml:space="preserve">, </w:t>
      </w:r>
      <w:r w:rsidRPr="001551DC">
        <w:rPr>
          <w:rFonts w:cstheme="minorHAnsi"/>
        </w:rPr>
        <w:t>Work</w:t>
      </w:r>
      <w:r w:rsidR="00C653F8" w:rsidRPr="001551DC">
        <w:rPr>
          <w:rFonts w:cstheme="minorHAnsi"/>
        </w:rPr>
        <w:t xml:space="preserve">, </w:t>
      </w:r>
      <w:r w:rsidRPr="001551DC">
        <w:rPr>
          <w:rFonts w:cstheme="minorHAnsi"/>
        </w:rPr>
        <w:t>Relationships</w:t>
      </w:r>
      <w:r w:rsidR="00C653F8" w:rsidRPr="001551DC">
        <w:rPr>
          <w:rFonts w:cstheme="minorHAnsi"/>
        </w:rPr>
        <w:t xml:space="preserve">, </w:t>
      </w:r>
      <w:r w:rsidRPr="001551DC">
        <w:rPr>
          <w:rFonts w:cstheme="minorHAnsi"/>
        </w:rPr>
        <w:t>Health and Wellbeing</w:t>
      </w:r>
      <w:r w:rsidR="00C653F8" w:rsidRPr="001551DC">
        <w:rPr>
          <w:rFonts w:cstheme="minorHAnsi"/>
        </w:rPr>
        <w:t xml:space="preserve">, </w:t>
      </w:r>
      <w:r w:rsidRPr="001551DC">
        <w:rPr>
          <w:rFonts w:cstheme="minorHAnsi"/>
        </w:rPr>
        <w:t>Lifelong Learning</w:t>
      </w:r>
      <w:r w:rsidR="00C653F8" w:rsidRPr="001551DC">
        <w:rPr>
          <w:rFonts w:cstheme="minorHAnsi"/>
        </w:rPr>
        <w:t xml:space="preserve">, </w:t>
      </w:r>
      <w:r w:rsidRPr="001551DC">
        <w:rPr>
          <w:rFonts w:cstheme="minorHAnsi"/>
        </w:rPr>
        <w:t>Choice and Control</w:t>
      </w:r>
      <w:r w:rsidR="00C653F8" w:rsidRPr="001551DC">
        <w:rPr>
          <w:rFonts w:cstheme="minorHAnsi"/>
        </w:rPr>
        <w:t xml:space="preserve"> and </w:t>
      </w:r>
      <w:r w:rsidRPr="001551DC">
        <w:rPr>
          <w:rFonts w:cstheme="minorHAnsi"/>
        </w:rPr>
        <w:t>Daily Living</w:t>
      </w:r>
      <w:r w:rsidR="00C653F8" w:rsidRPr="001551DC">
        <w:rPr>
          <w:rFonts w:cstheme="minorHAnsi"/>
        </w:rPr>
        <w:t>.</w:t>
      </w:r>
    </w:p>
    <w:p w:rsidR="00FA39AB" w:rsidRPr="001551DC" w:rsidRDefault="00FA39AB" w:rsidP="00C653F8">
      <w:pPr>
        <w:tabs>
          <w:tab w:val="left" w:pos="2730"/>
          <w:tab w:val="left" w:pos="3168"/>
        </w:tabs>
        <w:spacing w:after="120" w:line="240" w:lineRule="auto"/>
        <w:rPr>
          <w:rFonts w:cstheme="minorHAnsi"/>
        </w:rPr>
      </w:pPr>
      <w:r w:rsidRPr="001551DC">
        <w:rPr>
          <w:rFonts w:cstheme="minorHAnsi"/>
        </w:rPr>
        <w:t xml:space="preserve">This category includes: Coordination of Supports, Improved Living Arrangements, Increased Social and Community Participation, </w:t>
      </w:r>
      <w:r w:rsidRPr="001551DC">
        <w:rPr>
          <w:rFonts w:cstheme="minorHAnsi"/>
        </w:rPr>
        <w:tab/>
        <w:t>Finding and Keeping a Job, Improved Relationships, Improved Health and Wellbeing, Improved Learning, Improved Life Choices and Improved Daily Living Skills</w:t>
      </w:r>
    </w:p>
    <w:p w:rsidR="00FA39AB" w:rsidRPr="001551DC" w:rsidRDefault="00FA39AB" w:rsidP="00C653F8">
      <w:pPr>
        <w:spacing w:after="120" w:line="240" w:lineRule="auto"/>
        <w:rPr>
          <w:rFonts w:cstheme="minorHAnsi"/>
        </w:rPr>
      </w:pPr>
      <w:r w:rsidRPr="001551DC">
        <w:rPr>
          <w:rFonts w:cstheme="minorHAnsi"/>
        </w:rPr>
        <w:t xml:space="preserve">The Ella contributes to Coordination of Supports by assisting and strengthening your abilities to connect to and coordinate informal, mainstream and funded supports in a complex service delivery environment. This includes </w:t>
      </w:r>
      <w:r w:rsidRPr="001551DC">
        <w:rPr>
          <w:rFonts w:cstheme="minorHAnsi"/>
          <w:b/>
        </w:rPr>
        <w:t>resolving points of crisis</w:t>
      </w:r>
      <w:r w:rsidRPr="001551DC">
        <w:rPr>
          <w:rFonts w:cstheme="minorHAnsi"/>
        </w:rPr>
        <w:t xml:space="preserve">, developing capacity and </w:t>
      </w:r>
      <w:r w:rsidRPr="001551DC">
        <w:rPr>
          <w:rFonts w:cstheme="minorHAnsi"/>
          <w:b/>
        </w:rPr>
        <w:t>resilience in your network</w:t>
      </w:r>
      <w:r w:rsidRPr="001551DC">
        <w:rPr>
          <w:rFonts w:cstheme="minorHAnsi"/>
        </w:rPr>
        <w:t xml:space="preserve"> and </w:t>
      </w:r>
      <w:r w:rsidRPr="001551DC">
        <w:rPr>
          <w:rFonts w:cstheme="minorHAnsi"/>
          <w:b/>
        </w:rPr>
        <w:t>coordinating supports</w:t>
      </w:r>
      <w:r w:rsidRPr="001551DC">
        <w:rPr>
          <w:rFonts w:cstheme="minorHAnsi"/>
        </w:rPr>
        <w:t xml:space="preserve"> from a range of sources for you.</w:t>
      </w:r>
    </w:p>
    <w:p w:rsidR="00AE2EA4" w:rsidRPr="001551DC" w:rsidRDefault="00FA39AB" w:rsidP="00C653F8">
      <w:pPr>
        <w:spacing w:after="120" w:line="240" w:lineRule="auto"/>
        <w:rPr>
          <w:rFonts w:cstheme="minorHAnsi"/>
        </w:rPr>
      </w:pPr>
      <w:r w:rsidRPr="001551DC">
        <w:rPr>
          <w:rFonts w:cstheme="minorHAnsi"/>
        </w:rPr>
        <w:t xml:space="preserve">The Ella increases your Social and Community Participation through </w:t>
      </w:r>
      <w:r w:rsidRPr="001551DC">
        <w:rPr>
          <w:rFonts w:cstheme="minorHAnsi"/>
          <w:b/>
        </w:rPr>
        <w:t>skills based learning supports</w:t>
      </w:r>
      <w:r w:rsidRPr="001551DC">
        <w:rPr>
          <w:rFonts w:cstheme="minorHAnsi"/>
        </w:rPr>
        <w:t xml:space="preserve"> that develop </w:t>
      </w:r>
      <w:r w:rsidRPr="001551DC">
        <w:rPr>
          <w:rFonts w:cstheme="minorHAnsi"/>
          <w:b/>
        </w:rPr>
        <w:t>your independence</w:t>
      </w:r>
      <w:r w:rsidRPr="001551DC">
        <w:rPr>
          <w:rFonts w:cstheme="minorHAnsi"/>
        </w:rPr>
        <w:t xml:space="preserve"> in accessing </w:t>
      </w:r>
      <w:r w:rsidR="00C653F8" w:rsidRPr="001551DC">
        <w:rPr>
          <w:rFonts w:cstheme="minorHAnsi"/>
        </w:rPr>
        <w:t xml:space="preserve">the </w:t>
      </w:r>
      <w:r w:rsidRPr="001551DC">
        <w:rPr>
          <w:rFonts w:cstheme="minorHAnsi"/>
        </w:rPr>
        <w:t>community. Our services meet all applicable industry operating standards.</w:t>
      </w:r>
    </w:p>
    <w:p w:rsidR="00C653F8" w:rsidRPr="001551DC" w:rsidRDefault="00C653F8" w:rsidP="00C653F8">
      <w:pPr>
        <w:spacing w:after="120" w:line="240" w:lineRule="auto"/>
        <w:rPr>
          <w:rFonts w:cstheme="minorHAnsi"/>
          <w:b/>
        </w:rPr>
      </w:pPr>
      <w:r w:rsidRPr="001551DC">
        <w:rPr>
          <w:rFonts w:cstheme="minorHAnsi"/>
          <w:b/>
        </w:rPr>
        <w:t>Fees</w:t>
      </w:r>
    </w:p>
    <w:p w:rsidR="00FA39AB" w:rsidRPr="001551DC" w:rsidRDefault="00FA39AB" w:rsidP="00C653F8">
      <w:pPr>
        <w:pStyle w:val="NormalWeb"/>
        <w:shd w:val="clear" w:color="auto" w:fill="FFFFFF"/>
        <w:spacing w:before="0" w:after="120" w:line="240" w:lineRule="auto"/>
        <w:rPr>
          <w:rFonts w:asciiTheme="minorHAnsi" w:eastAsiaTheme="minorHAnsi" w:hAnsiTheme="minorHAnsi" w:cstheme="minorHAnsi"/>
          <w:sz w:val="22"/>
          <w:szCs w:val="22"/>
          <w:lang w:val="en-AU"/>
        </w:rPr>
      </w:pPr>
      <w:r w:rsidRPr="001551DC">
        <w:rPr>
          <w:rFonts w:asciiTheme="minorHAnsi" w:eastAsiaTheme="minorHAnsi" w:hAnsiTheme="minorHAnsi" w:cstheme="minorHAnsi"/>
          <w:sz w:val="22"/>
          <w:szCs w:val="22"/>
          <w:lang w:val="en-AU"/>
        </w:rPr>
        <w:t xml:space="preserve">The Ella may charge fees for tuition, art classes, </w:t>
      </w:r>
      <w:r w:rsidR="00E840C1">
        <w:rPr>
          <w:rFonts w:asciiTheme="minorHAnsi" w:eastAsiaTheme="minorHAnsi" w:hAnsiTheme="minorHAnsi" w:cstheme="minorHAnsi"/>
          <w:sz w:val="22"/>
          <w:szCs w:val="22"/>
          <w:lang w:val="en-AU"/>
        </w:rPr>
        <w:t xml:space="preserve">music, </w:t>
      </w:r>
      <w:r w:rsidRPr="001551DC">
        <w:rPr>
          <w:rFonts w:asciiTheme="minorHAnsi" w:eastAsiaTheme="minorHAnsi" w:hAnsiTheme="minorHAnsi" w:cstheme="minorHAnsi"/>
          <w:sz w:val="22"/>
          <w:szCs w:val="22"/>
          <w:lang w:val="en-AU"/>
        </w:rPr>
        <w:t>mentoring, peer support and other activities that have capacity building components</w:t>
      </w:r>
      <w:r w:rsidR="004A7004">
        <w:rPr>
          <w:rFonts w:asciiTheme="minorHAnsi" w:eastAsiaTheme="minorHAnsi" w:hAnsiTheme="minorHAnsi" w:cstheme="minorHAnsi"/>
          <w:sz w:val="22"/>
          <w:szCs w:val="22"/>
          <w:lang w:val="en-AU"/>
        </w:rPr>
        <w:t xml:space="preserve"> to cover any costs that are not included in a participants NDIS plan</w:t>
      </w:r>
      <w:r w:rsidRPr="001551DC">
        <w:rPr>
          <w:rFonts w:asciiTheme="minorHAnsi" w:eastAsiaTheme="minorHAnsi" w:hAnsiTheme="minorHAnsi" w:cstheme="minorHAnsi"/>
          <w:sz w:val="22"/>
          <w:szCs w:val="22"/>
          <w:lang w:val="en-AU"/>
        </w:rPr>
        <w:t>.</w:t>
      </w:r>
      <w:r w:rsidR="00FF7653">
        <w:rPr>
          <w:rFonts w:asciiTheme="minorHAnsi" w:eastAsiaTheme="minorHAnsi" w:hAnsiTheme="minorHAnsi" w:cstheme="minorHAnsi"/>
          <w:sz w:val="22"/>
          <w:szCs w:val="22"/>
          <w:lang w:val="en-AU"/>
        </w:rPr>
        <w:t xml:space="preserve"> </w:t>
      </w:r>
      <w:r w:rsidR="004A7004">
        <w:rPr>
          <w:rFonts w:asciiTheme="minorHAnsi" w:eastAsiaTheme="minorHAnsi" w:hAnsiTheme="minorHAnsi" w:cstheme="minorHAnsi"/>
          <w:sz w:val="22"/>
          <w:szCs w:val="22"/>
          <w:lang w:val="en-AU"/>
        </w:rPr>
        <w:t xml:space="preserve"> </w:t>
      </w:r>
    </w:p>
    <w:p w:rsidR="00B530C0" w:rsidRPr="00C653F8" w:rsidRDefault="00A83D12" w:rsidP="00C653F8">
      <w:pPr>
        <w:spacing w:after="120" w:line="240" w:lineRule="auto"/>
        <w:rPr>
          <w:rFonts w:cstheme="minorHAnsi"/>
          <w:b/>
        </w:rPr>
      </w:pPr>
      <w:r w:rsidRPr="00C653F8">
        <w:rPr>
          <w:rFonts w:cstheme="minorHAnsi"/>
          <w:b/>
        </w:rPr>
        <w:t>Service Bookings and Cancellations</w:t>
      </w:r>
    </w:p>
    <w:p w:rsidR="003D45EB" w:rsidRPr="00C653F8" w:rsidRDefault="00A83D12" w:rsidP="00C653F8">
      <w:pPr>
        <w:shd w:val="clear" w:color="auto" w:fill="FFFFFF"/>
        <w:spacing w:after="120" w:line="240" w:lineRule="auto"/>
        <w:rPr>
          <w:rFonts w:eastAsia="Times New Roman" w:cstheme="minorHAnsi"/>
          <w:lang w:val="en"/>
        </w:rPr>
      </w:pPr>
      <w:r w:rsidRPr="00C653F8">
        <w:rPr>
          <w:rFonts w:cstheme="minorHAnsi"/>
        </w:rPr>
        <w:t xml:space="preserve">The NDIS </w:t>
      </w:r>
      <w:r w:rsidRPr="00C653F8">
        <w:rPr>
          <w:rFonts w:eastAsia="Times New Roman" w:cstheme="minorHAnsi"/>
          <w:lang w:val="en"/>
        </w:rPr>
        <w:t xml:space="preserve">participant portal, MyPlace </w:t>
      </w:r>
      <w:hyperlink r:id="rId11" w:history="1">
        <w:r w:rsidR="003D45EB" w:rsidRPr="00C653F8">
          <w:rPr>
            <w:rStyle w:val="Hyperlink"/>
            <w:rFonts w:eastAsia="Times New Roman" w:cstheme="minorHAnsi"/>
            <w:lang w:val="en"/>
          </w:rPr>
          <w:t>https://auth.my.gov.au/las/login?execution=e1s1</w:t>
        </w:r>
      </w:hyperlink>
      <w:r w:rsidR="003D45EB" w:rsidRPr="00C653F8">
        <w:rPr>
          <w:rFonts w:eastAsia="Times New Roman" w:cstheme="minorHAnsi"/>
          <w:lang w:val="en"/>
        </w:rPr>
        <w:t xml:space="preserve"> </w:t>
      </w:r>
      <w:r w:rsidRPr="00C653F8">
        <w:rPr>
          <w:rFonts w:eastAsia="Times New Roman" w:cstheme="minorHAnsi"/>
          <w:lang w:val="en"/>
        </w:rPr>
        <w:t>provides for Service</w:t>
      </w:r>
      <w:r w:rsidR="003D45EB" w:rsidRPr="00C653F8">
        <w:rPr>
          <w:rFonts w:eastAsia="Times New Roman" w:cstheme="minorHAnsi"/>
          <w:lang w:val="en"/>
        </w:rPr>
        <w:t xml:space="preserve"> Bookings to be created between you (the parti</w:t>
      </w:r>
      <w:r w:rsidRPr="00C653F8">
        <w:rPr>
          <w:rFonts w:eastAsia="Times New Roman" w:cstheme="minorHAnsi"/>
          <w:lang w:val="en"/>
        </w:rPr>
        <w:t xml:space="preserve">cipant and </w:t>
      </w:r>
      <w:r w:rsidR="003D45EB" w:rsidRPr="00C653F8">
        <w:rPr>
          <w:rFonts w:eastAsia="Times New Roman" w:cstheme="minorHAnsi"/>
          <w:lang w:val="en"/>
        </w:rPr>
        <w:t>your provider.</w:t>
      </w:r>
    </w:p>
    <w:p w:rsidR="002C4754" w:rsidRPr="000F14C7" w:rsidRDefault="00A83D12" w:rsidP="000F14C7">
      <w:pPr>
        <w:shd w:val="clear" w:color="auto" w:fill="FFFFFF"/>
        <w:spacing w:after="120" w:line="240" w:lineRule="auto"/>
        <w:rPr>
          <w:rFonts w:eastAsia="Times New Roman" w:cstheme="minorHAnsi"/>
          <w:lang w:val="en"/>
        </w:rPr>
      </w:pPr>
      <w:r w:rsidRPr="00C653F8">
        <w:rPr>
          <w:rFonts w:eastAsia="Times New Roman" w:cstheme="minorHAnsi"/>
          <w:lang w:val="en"/>
        </w:rPr>
        <w:t xml:space="preserve">This ensures that both parties are aware of the requirements for service, the length of time the service is required for, and that the </w:t>
      </w:r>
      <w:r w:rsidR="003D45EB" w:rsidRPr="00C653F8">
        <w:rPr>
          <w:rFonts w:eastAsia="Times New Roman" w:cstheme="minorHAnsi"/>
          <w:lang w:val="en"/>
        </w:rPr>
        <w:t>you</w:t>
      </w:r>
      <w:r w:rsidRPr="00C653F8">
        <w:rPr>
          <w:rFonts w:eastAsia="Times New Roman" w:cstheme="minorHAnsi"/>
          <w:lang w:val="en"/>
        </w:rPr>
        <w:t xml:space="preserve"> will be able to pay for the service. Service agreements between participants and providers </w:t>
      </w:r>
      <w:r w:rsidR="003D45EB" w:rsidRPr="00C653F8">
        <w:rPr>
          <w:rFonts w:eastAsia="Times New Roman" w:cstheme="minorHAnsi"/>
          <w:lang w:val="en"/>
        </w:rPr>
        <w:t>also</w:t>
      </w:r>
      <w:r w:rsidRPr="00C653F8">
        <w:rPr>
          <w:rFonts w:eastAsia="Times New Roman" w:cstheme="minorHAnsi"/>
          <w:lang w:val="en"/>
        </w:rPr>
        <w:t xml:space="preserve"> include details of rescheduling the appointment</w:t>
      </w:r>
      <w:r w:rsidR="003D45EB" w:rsidRPr="00C653F8">
        <w:rPr>
          <w:rFonts w:eastAsia="Times New Roman" w:cstheme="minorHAnsi"/>
          <w:lang w:val="en"/>
        </w:rPr>
        <w:t>s,</w:t>
      </w:r>
      <w:r w:rsidRPr="00C653F8">
        <w:rPr>
          <w:rFonts w:eastAsia="Times New Roman" w:cstheme="minorHAnsi"/>
          <w:lang w:val="en"/>
        </w:rPr>
        <w:t xml:space="preserve"> no</w:t>
      </w:r>
      <w:r w:rsidR="003D45EB" w:rsidRPr="00C653F8">
        <w:rPr>
          <w:rFonts w:eastAsia="Times New Roman" w:cstheme="minorHAnsi"/>
          <w:lang w:val="en"/>
        </w:rPr>
        <w:t xml:space="preserve">tice periods for cancellations </w:t>
      </w:r>
      <w:r w:rsidRPr="00C653F8">
        <w:rPr>
          <w:rFonts w:eastAsia="Times New Roman" w:cstheme="minorHAnsi"/>
          <w:lang w:val="en"/>
        </w:rPr>
        <w:t>and changes to agreed appointments.</w:t>
      </w:r>
      <w:r w:rsidR="002C4754" w:rsidRPr="00C653F8">
        <w:rPr>
          <w:rFonts w:eastAsia="Times New Roman" w:cstheme="minorHAnsi"/>
          <w:lang w:val="en"/>
        </w:rPr>
        <w:t xml:space="preserve"> </w:t>
      </w:r>
      <w:r w:rsidR="003D45EB" w:rsidRPr="00C653F8">
        <w:rPr>
          <w:rFonts w:eastAsia="Times New Roman" w:cstheme="minorHAnsi"/>
          <w:lang w:val="en"/>
        </w:rPr>
        <w:t>In</w:t>
      </w:r>
      <w:r w:rsidRPr="00C653F8">
        <w:rPr>
          <w:rFonts w:eastAsia="Times New Roman" w:cstheme="minorHAnsi"/>
          <w:lang w:val="en"/>
        </w:rPr>
        <w:t xml:space="preserve"> unforeseen circumstances and </w:t>
      </w:r>
      <w:r w:rsidR="003D45EB" w:rsidRPr="00C653F8">
        <w:rPr>
          <w:rFonts w:eastAsia="Times New Roman" w:cstheme="minorHAnsi"/>
          <w:lang w:val="en"/>
        </w:rPr>
        <w:t>if</w:t>
      </w:r>
      <w:r w:rsidRPr="00C653F8">
        <w:rPr>
          <w:rFonts w:eastAsia="Times New Roman" w:cstheme="minorHAnsi"/>
          <w:lang w:val="en"/>
        </w:rPr>
        <w:t xml:space="preserve"> participant agrees that they did not comply with the agreed </w:t>
      </w:r>
      <w:r w:rsidR="003D45EB" w:rsidRPr="00C653F8">
        <w:rPr>
          <w:rFonts w:eastAsia="Times New Roman" w:cstheme="minorHAnsi"/>
          <w:lang w:val="en"/>
        </w:rPr>
        <w:t xml:space="preserve">cancelation </w:t>
      </w:r>
      <w:r w:rsidRPr="00C653F8">
        <w:rPr>
          <w:rFonts w:eastAsia="Times New Roman" w:cstheme="minorHAnsi"/>
          <w:lang w:val="en"/>
        </w:rPr>
        <w:t>requirements, a fee may be charged against a participant’s plan</w:t>
      </w:r>
      <w:r w:rsidR="003D45EB" w:rsidRPr="00C653F8">
        <w:rPr>
          <w:rFonts w:eastAsia="Times New Roman" w:cstheme="minorHAnsi"/>
          <w:lang w:val="en"/>
        </w:rPr>
        <w:t>.  This can occur</w:t>
      </w:r>
      <w:r w:rsidRPr="00C653F8">
        <w:rPr>
          <w:rFonts w:eastAsia="Times New Roman" w:cstheme="minorHAnsi"/>
          <w:lang w:val="en"/>
        </w:rPr>
        <w:t xml:space="preserve"> up to 8 times per year for personal care and community access suppor</w:t>
      </w:r>
      <w:r w:rsidR="003D45EB" w:rsidRPr="00C653F8">
        <w:rPr>
          <w:rFonts w:eastAsia="Times New Roman" w:cstheme="minorHAnsi"/>
          <w:lang w:val="en"/>
        </w:rPr>
        <w:t>ts.</w:t>
      </w:r>
      <w:r w:rsidR="00C653F8">
        <w:rPr>
          <w:rFonts w:eastAsia="Times New Roman" w:cstheme="minorHAnsi"/>
          <w:lang w:val="en"/>
        </w:rPr>
        <w:t xml:space="preserve">  </w:t>
      </w:r>
      <w:r w:rsidR="003D45EB" w:rsidRPr="00C653F8">
        <w:rPr>
          <w:rFonts w:eastAsia="Times New Roman" w:cstheme="minorHAnsi"/>
          <w:lang w:val="en"/>
        </w:rPr>
        <w:t xml:space="preserve">The </w:t>
      </w:r>
      <w:r w:rsidR="002C4754" w:rsidRPr="00C653F8">
        <w:rPr>
          <w:rFonts w:eastAsia="Times New Roman" w:cstheme="minorHAnsi"/>
          <w:lang w:val="en"/>
        </w:rPr>
        <w:t>Ella would</w:t>
      </w:r>
      <w:r w:rsidRPr="00C653F8">
        <w:rPr>
          <w:rFonts w:eastAsia="Times New Roman" w:cstheme="minorHAnsi"/>
          <w:lang w:val="en"/>
        </w:rPr>
        <w:t xml:space="preserve"> notify the </w:t>
      </w:r>
      <w:r w:rsidR="003D45EB" w:rsidRPr="00C653F8">
        <w:rPr>
          <w:rFonts w:eastAsia="Times New Roman" w:cstheme="minorHAnsi"/>
          <w:lang w:val="en"/>
        </w:rPr>
        <w:t>NDIA</w:t>
      </w:r>
      <w:r w:rsidRPr="00C653F8">
        <w:rPr>
          <w:rFonts w:eastAsia="Times New Roman" w:cstheme="minorHAnsi"/>
          <w:lang w:val="en"/>
        </w:rPr>
        <w:t xml:space="preserve"> </w:t>
      </w:r>
      <w:r w:rsidR="003D45EB" w:rsidRPr="00C653F8">
        <w:rPr>
          <w:rFonts w:eastAsia="Times New Roman" w:cstheme="minorHAnsi"/>
          <w:lang w:val="en"/>
        </w:rPr>
        <w:t>if</w:t>
      </w:r>
      <w:r w:rsidRPr="00C653F8">
        <w:rPr>
          <w:rFonts w:eastAsia="Times New Roman" w:cstheme="minorHAnsi"/>
          <w:lang w:val="en"/>
        </w:rPr>
        <w:t xml:space="preserve"> the participant is at risk of not receiving the budgeted supports as a plan review might be indicated</w:t>
      </w:r>
      <w:r w:rsidR="002C4754" w:rsidRPr="00C653F8">
        <w:rPr>
          <w:rFonts w:eastAsia="Times New Roman" w:cstheme="minorHAnsi"/>
          <w:lang w:val="en"/>
        </w:rPr>
        <w:t>.</w:t>
      </w:r>
    </w:p>
    <w:p w:rsidR="002B6E03" w:rsidRPr="00C653F8" w:rsidRDefault="002B6E03" w:rsidP="00C653F8">
      <w:pPr>
        <w:spacing w:after="120" w:line="240" w:lineRule="auto"/>
        <w:rPr>
          <w:rFonts w:cstheme="minorHAnsi"/>
          <w:b/>
        </w:rPr>
      </w:pPr>
    </w:p>
    <w:sectPr w:rsidR="002B6E03" w:rsidRPr="00C653F8" w:rsidSect="002B6E03">
      <w:headerReference w:type="default" r:id="rId12"/>
      <w:footerReference w:type="default" r:id="rId13"/>
      <w:headerReference w:type="first" r:id="rId14"/>
      <w:footerReference w:type="first" r:id="rId1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25F" w:rsidRDefault="00A9425F">
      <w:pPr>
        <w:spacing w:after="0" w:line="240" w:lineRule="auto"/>
      </w:pPr>
      <w:r>
        <w:separator/>
      </w:r>
    </w:p>
  </w:endnote>
  <w:endnote w:type="continuationSeparator" w:id="0">
    <w:p w:rsidR="00A9425F" w:rsidRDefault="00A9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AB" w:rsidRPr="002679FC" w:rsidRDefault="00A9425F" w:rsidP="0044784A">
    <w:pPr>
      <w:pStyle w:val="Footer"/>
      <w:jc w:val="right"/>
      <w:rPr>
        <w:noProof/>
        <w:color w:val="652F76"/>
      </w:rPr>
    </w:pPr>
    <w:sdt>
      <w:sdtPr>
        <w:id w:val="-762605745"/>
        <w:docPartObj>
          <w:docPartGallery w:val="Page Numbers (Bottom of Page)"/>
          <w:docPartUnique/>
        </w:docPartObj>
      </w:sdtPr>
      <w:sdtEndPr>
        <w:rPr>
          <w:noProof/>
          <w:color w:val="652F76"/>
        </w:rPr>
      </w:sdtEndPr>
      <w:sdtContent>
        <w:r w:rsidR="00FA39AB" w:rsidRPr="002679FC">
          <w:rPr>
            <w:color w:val="652F76"/>
          </w:rPr>
          <w:fldChar w:fldCharType="begin"/>
        </w:r>
        <w:r w:rsidR="00FA39AB" w:rsidRPr="002679FC">
          <w:rPr>
            <w:color w:val="652F76"/>
          </w:rPr>
          <w:instrText xml:space="preserve"> PAGE   \* MERGEFORMAT </w:instrText>
        </w:r>
        <w:r w:rsidR="00FA39AB" w:rsidRPr="002679FC">
          <w:rPr>
            <w:color w:val="652F76"/>
          </w:rPr>
          <w:fldChar w:fldCharType="separate"/>
        </w:r>
        <w:r w:rsidR="006F48B0">
          <w:rPr>
            <w:noProof/>
            <w:color w:val="652F76"/>
          </w:rPr>
          <w:t>5</w:t>
        </w:r>
        <w:r w:rsidR="00FA39AB" w:rsidRPr="002679FC">
          <w:rPr>
            <w:noProof/>
            <w:color w:val="652F76"/>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AB" w:rsidRPr="004D5F80" w:rsidRDefault="00FA39AB" w:rsidP="0044784A">
    <w:pPr>
      <w:pStyle w:val="Footer"/>
      <w:tabs>
        <w:tab w:val="left" w:pos="1395"/>
        <w:tab w:val="right" w:pos="15704"/>
      </w:tabs>
      <w:rPr>
        <w:noProof/>
        <w:color w:val="652F76"/>
      </w:rPr>
    </w:pPr>
    <w:r>
      <w:tab/>
    </w:r>
    <w:r>
      <w:tab/>
    </w:r>
    <w:r>
      <w:tab/>
    </w:r>
    <w:r>
      <w:tab/>
    </w:r>
    <w:sdt>
      <w:sdtPr>
        <w:id w:val="682783110"/>
        <w:docPartObj>
          <w:docPartGallery w:val="Page Numbers (Bottom of Page)"/>
          <w:docPartUnique/>
        </w:docPartObj>
      </w:sdtPr>
      <w:sdtEndPr>
        <w:rPr>
          <w:noProof/>
          <w:color w:val="652F76"/>
        </w:rPr>
      </w:sdtEndPr>
      <w:sdtContent>
        <w:r w:rsidRPr="002679FC">
          <w:rPr>
            <w:color w:val="652F76"/>
          </w:rPr>
          <w:fldChar w:fldCharType="begin"/>
        </w:r>
        <w:r w:rsidRPr="002679FC">
          <w:rPr>
            <w:color w:val="652F76"/>
          </w:rPr>
          <w:instrText xml:space="preserve"> PAGE   \* MERGEFORMAT </w:instrText>
        </w:r>
        <w:r w:rsidRPr="002679FC">
          <w:rPr>
            <w:color w:val="652F76"/>
          </w:rPr>
          <w:fldChar w:fldCharType="separate"/>
        </w:r>
        <w:r>
          <w:rPr>
            <w:noProof/>
            <w:color w:val="652F76"/>
          </w:rPr>
          <w:t>1</w:t>
        </w:r>
        <w:r w:rsidRPr="002679FC">
          <w:rPr>
            <w:noProof/>
            <w:color w:val="652F7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25F" w:rsidRDefault="00A9425F">
      <w:pPr>
        <w:spacing w:after="0" w:line="240" w:lineRule="auto"/>
      </w:pPr>
      <w:r>
        <w:separator/>
      </w:r>
    </w:p>
  </w:footnote>
  <w:footnote w:type="continuationSeparator" w:id="0">
    <w:p w:rsidR="00A9425F" w:rsidRDefault="00A942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AB" w:rsidRPr="009F162A" w:rsidRDefault="00FA39AB" w:rsidP="0044784A">
    <w:pPr>
      <w:pStyle w:val="Header"/>
      <w:tabs>
        <w:tab w:val="clear" w:pos="4513"/>
        <w:tab w:val="clear" w:pos="9026"/>
        <w:tab w:val="left" w:pos="3617"/>
      </w:tabs>
      <w:rPr>
        <w:rFonts w:asciiTheme="minorHAnsi" w:hAnsiTheme="minorHAnsi" w:cstheme="minorHAnsi"/>
      </w:rPr>
    </w:pPr>
    <w:r w:rsidRPr="009F162A">
      <w:rPr>
        <w:rFonts w:asciiTheme="minorHAnsi" w:hAnsiTheme="minorHAnsi" w:cstheme="minorHAnsi"/>
      </w:rPr>
      <w:t>The Ella and the NDIS services guide</w:t>
    </w:r>
    <w:r w:rsidRPr="009F162A">
      <w:rPr>
        <w:rFonts w:asciiTheme="minorHAnsi" w:hAnsiTheme="minorHAnsi" w:cstheme="minorHAnsi"/>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AB" w:rsidRDefault="00FA39AB" w:rsidP="0044784A">
    <w:pPr>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41B3C"/>
    <w:multiLevelType w:val="hybridMultilevel"/>
    <w:tmpl w:val="E2B4BA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0C16217"/>
    <w:multiLevelType w:val="hybridMultilevel"/>
    <w:tmpl w:val="94BA5018"/>
    <w:lvl w:ilvl="0" w:tplc="0C09000F">
      <w:start w:val="1"/>
      <w:numFmt w:val="decimal"/>
      <w:lvlText w:val="%1."/>
      <w:lvlJc w:val="left"/>
      <w:pPr>
        <w:ind w:left="360" w:hanging="360"/>
      </w:pPr>
      <w:rPr>
        <w:rFonts w:hint="default"/>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261707C4"/>
    <w:multiLevelType w:val="hybridMultilevel"/>
    <w:tmpl w:val="58C01946"/>
    <w:lvl w:ilvl="0" w:tplc="A1584D7E">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C8169B"/>
    <w:multiLevelType w:val="multilevel"/>
    <w:tmpl w:val="C6B2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E95DFC"/>
    <w:multiLevelType w:val="hybridMultilevel"/>
    <w:tmpl w:val="C1E2B7CE"/>
    <w:lvl w:ilvl="0" w:tplc="0C090001">
      <w:start w:val="1"/>
      <w:numFmt w:val="bullet"/>
      <w:lvlText w:val=""/>
      <w:lvlJc w:val="left"/>
      <w:pPr>
        <w:ind w:left="928" w:hanging="360"/>
      </w:pPr>
      <w:rPr>
        <w:rFonts w:ascii="Symbol" w:hAnsi="Symbol" w:hint="default"/>
      </w:rPr>
    </w:lvl>
    <w:lvl w:ilvl="1" w:tplc="0C090003" w:tentative="1">
      <w:start w:val="1"/>
      <w:numFmt w:val="bullet"/>
      <w:lvlText w:val="o"/>
      <w:lvlJc w:val="left"/>
      <w:pPr>
        <w:ind w:left="44" w:hanging="360"/>
      </w:pPr>
      <w:rPr>
        <w:rFonts w:ascii="Courier New" w:hAnsi="Courier New" w:cs="Courier New" w:hint="default"/>
      </w:rPr>
    </w:lvl>
    <w:lvl w:ilvl="2" w:tplc="0C090005" w:tentative="1">
      <w:start w:val="1"/>
      <w:numFmt w:val="bullet"/>
      <w:lvlText w:val=""/>
      <w:lvlJc w:val="left"/>
      <w:pPr>
        <w:ind w:left="764" w:hanging="360"/>
      </w:pPr>
      <w:rPr>
        <w:rFonts w:ascii="Wingdings" w:hAnsi="Wingdings" w:hint="default"/>
      </w:rPr>
    </w:lvl>
    <w:lvl w:ilvl="3" w:tplc="0C090001" w:tentative="1">
      <w:start w:val="1"/>
      <w:numFmt w:val="bullet"/>
      <w:lvlText w:val=""/>
      <w:lvlJc w:val="left"/>
      <w:pPr>
        <w:ind w:left="1484" w:hanging="360"/>
      </w:pPr>
      <w:rPr>
        <w:rFonts w:ascii="Symbol" w:hAnsi="Symbol" w:hint="default"/>
      </w:rPr>
    </w:lvl>
    <w:lvl w:ilvl="4" w:tplc="0C090003" w:tentative="1">
      <w:start w:val="1"/>
      <w:numFmt w:val="bullet"/>
      <w:lvlText w:val="o"/>
      <w:lvlJc w:val="left"/>
      <w:pPr>
        <w:ind w:left="2204" w:hanging="360"/>
      </w:pPr>
      <w:rPr>
        <w:rFonts w:ascii="Courier New" w:hAnsi="Courier New" w:cs="Courier New" w:hint="default"/>
      </w:rPr>
    </w:lvl>
    <w:lvl w:ilvl="5" w:tplc="0C090005" w:tentative="1">
      <w:start w:val="1"/>
      <w:numFmt w:val="bullet"/>
      <w:lvlText w:val=""/>
      <w:lvlJc w:val="left"/>
      <w:pPr>
        <w:ind w:left="2924" w:hanging="360"/>
      </w:pPr>
      <w:rPr>
        <w:rFonts w:ascii="Wingdings" w:hAnsi="Wingdings" w:hint="default"/>
      </w:rPr>
    </w:lvl>
    <w:lvl w:ilvl="6" w:tplc="0C090001" w:tentative="1">
      <w:start w:val="1"/>
      <w:numFmt w:val="bullet"/>
      <w:lvlText w:val=""/>
      <w:lvlJc w:val="left"/>
      <w:pPr>
        <w:ind w:left="3644" w:hanging="360"/>
      </w:pPr>
      <w:rPr>
        <w:rFonts w:ascii="Symbol" w:hAnsi="Symbol" w:hint="default"/>
      </w:rPr>
    </w:lvl>
    <w:lvl w:ilvl="7" w:tplc="0C090003" w:tentative="1">
      <w:start w:val="1"/>
      <w:numFmt w:val="bullet"/>
      <w:lvlText w:val="o"/>
      <w:lvlJc w:val="left"/>
      <w:pPr>
        <w:ind w:left="4364" w:hanging="360"/>
      </w:pPr>
      <w:rPr>
        <w:rFonts w:ascii="Courier New" w:hAnsi="Courier New" w:cs="Courier New" w:hint="default"/>
      </w:rPr>
    </w:lvl>
    <w:lvl w:ilvl="8" w:tplc="0C090005" w:tentative="1">
      <w:start w:val="1"/>
      <w:numFmt w:val="bullet"/>
      <w:lvlText w:val=""/>
      <w:lvlJc w:val="left"/>
      <w:pPr>
        <w:ind w:left="5084" w:hanging="360"/>
      </w:pPr>
      <w:rPr>
        <w:rFonts w:ascii="Wingdings" w:hAnsi="Wingdings" w:hint="default"/>
      </w:rPr>
    </w:lvl>
  </w:abstractNum>
  <w:abstractNum w:abstractNumId="5">
    <w:nsid w:val="508F3834"/>
    <w:multiLevelType w:val="hybridMultilevel"/>
    <w:tmpl w:val="C744F8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1CB2E10"/>
    <w:multiLevelType w:val="hybridMultilevel"/>
    <w:tmpl w:val="BC78F25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67EA57C4"/>
    <w:multiLevelType w:val="hybridMultilevel"/>
    <w:tmpl w:val="16D44230"/>
    <w:lvl w:ilvl="0" w:tplc="423442D4">
      <w:start w:val="1"/>
      <w:numFmt w:val="decimal"/>
      <w:lvlText w:val="%1."/>
      <w:lvlJc w:val="left"/>
      <w:pPr>
        <w:ind w:left="408" w:hanging="360"/>
      </w:pPr>
      <w:rPr>
        <w:rFonts w:hint="default"/>
      </w:rPr>
    </w:lvl>
    <w:lvl w:ilvl="1" w:tplc="0C090019" w:tentative="1">
      <w:start w:val="1"/>
      <w:numFmt w:val="lowerLetter"/>
      <w:lvlText w:val="%2."/>
      <w:lvlJc w:val="left"/>
      <w:pPr>
        <w:ind w:left="1128" w:hanging="360"/>
      </w:pPr>
    </w:lvl>
    <w:lvl w:ilvl="2" w:tplc="0C09001B" w:tentative="1">
      <w:start w:val="1"/>
      <w:numFmt w:val="lowerRoman"/>
      <w:lvlText w:val="%3."/>
      <w:lvlJc w:val="right"/>
      <w:pPr>
        <w:ind w:left="1848" w:hanging="180"/>
      </w:pPr>
    </w:lvl>
    <w:lvl w:ilvl="3" w:tplc="0C09000F" w:tentative="1">
      <w:start w:val="1"/>
      <w:numFmt w:val="decimal"/>
      <w:lvlText w:val="%4."/>
      <w:lvlJc w:val="left"/>
      <w:pPr>
        <w:ind w:left="2568" w:hanging="360"/>
      </w:pPr>
    </w:lvl>
    <w:lvl w:ilvl="4" w:tplc="0C090019" w:tentative="1">
      <w:start w:val="1"/>
      <w:numFmt w:val="lowerLetter"/>
      <w:lvlText w:val="%5."/>
      <w:lvlJc w:val="left"/>
      <w:pPr>
        <w:ind w:left="3288" w:hanging="360"/>
      </w:pPr>
    </w:lvl>
    <w:lvl w:ilvl="5" w:tplc="0C09001B" w:tentative="1">
      <w:start w:val="1"/>
      <w:numFmt w:val="lowerRoman"/>
      <w:lvlText w:val="%6."/>
      <w:lvlJc w:val="right"/>
      <w:pPr>
        <w:ind w:left="4008" w:hanging="180"/>
      </w:pPr>
    </w:lvl>
    <w:lvl w:ilvl="6" w:tplc="0C09000F" w:tentative="1">
      <w:start w:val="1"/>
      <w:numFmt w:val="decimal"/>
      <w:lvlText w:val="%7."/>
      <w:lvlJc w:val="left"/>
      <w:pPr>
        <w:ind w:left="4728" w:hanging="360"/>
      </w:pPr>
    </w:lvl>
    <w:lvl w:ilvl="7" w:tplc="0C090019" w:tentative="1">
      <w:start w:val="1"/>
      <w:numFmt w:val="lowerLetter"/>
      <w:lvlText w:val="%8."/>
      <w:lvlJc w:val="left"/>
      <w:pPr>
        <w:ind w:left="5448" w:hanging="360"/>
      </w:pPr>
    </w:lvl>
    <w:lvl w:ilvl="8" w:tplc="0C09001B" w:tentative="1">
      <w:start w:val="1"/>
      <w:numFmt w:val="lowerRoman"/>
      <w:lvlText w:val="%9."/>
      <w:lvlJc w:val="right"/>
      <w:pPr>
        <w:ind w:left="6168" w:hanging="180"/>
      </w:pPr>
    </w:lvl>
  </w:abstractNum>
  <w:abstractNum w:abstractNumId="8">
    <w:nsid w:val="71191102"/>
    <w:multiLevelType w:val="hybridMultilevel"/>
    <w:tmpl w:val="29ECA6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37648A5"/>
    <w:multiLevelType w:val="hybridMultilevel"/>
    <w:tmpl w:val="CAEC7C2C"/>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2"/>
  </w:num>
  <w:num w:numId="3">
    <w:abstractNumId w:val="5"/>
  </w:num>
  <w:num w:numId="4">
    <w:abstractNumId w:val="1"/>
  </w:num>
  <w:num w:numId="5">
    <w:abstractNumId w:val="8"/>
  </w:num>
  <w:num w:numId="6">
    <w:abstractNumId w:val="6"/>
  </w:num>
  <w:num w:numId="7">
    <w:abstractNumId w:val="7"/>
  </w:num>
  <w:num w:numId="8">
    <w:abstractNumId w:val="4"/>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847"/>
    <w:rsid w:val="000B7F03"/>
    <w:rsid w:val="000C0ED1"/>
    <w:rsid w:val="000D7445"/>
    <w:rsid w:val="000F14C7"/>
    <w:rsid w:val="000F3191"/>
    <w:rsid w:val="00111892"/>
    <w:rsid w:val="00152B4E"/>
    <w:rsid w:val="001551DC"/>
    <w:rsid w:val="001650EF"/>
    <w:rsid w:val="00165847"/>
    <w:rsid w:val="001C1370"/>
    <w:rsid w:val="001C57D1"/>
    <w:rsid w:val="001D76DC"/>
    <w:rsid w:val="001E5F17"/>
    <w:rsid w:val="002244E7"/>
    <w:rsid w:val="00265F53"/>
    <w:rsid w:val="002B6E03"/>
    <w:rsid w:val="002C060B"/>
    <w:rsid w:val="002C4754"/>
    <w:rsid w:val="002C5221"/>
    <w:rsid w:val="002C54A3"/>
    <w:rsid w:val="002D724E"/>
    <w:rsid w:val="003D45EB"/>
    <w:rsid w:val="0043724F"/>
    <w:rsid w:val="0044784A"/>
    <w:rsid w:val="00466BE3"/>
    <w:rsid w:val="004A7004"/>
    <w:rsid w:val="004C6E0A"/>
    <w:rsid w:val="004E348C"/>
    <w:rsid w:val="004F280C"/>
    <w:rsid w:val="004F7954"/>
    <w:rsid w:val="00536EAC"/>
    <w:rsid w:val="005833DC"/>
    <w:rsid w:val="005F0994"/>
    <w:rsid w:val="00600323"/>
    <w:rsid w:val="006339D3"/>
    <w:rsid w:val="006709A9"/>
    <w:rsid w:val="00697B2A"/>
    <w:rsid w:val="006A0286"/>
    <w:rsid w:val="006F48B0"/>
    <w:rsid w:val="00707ABD"/>
    <w:rsid w:val="007145F6"/>
    <w:rsid w:val="0072047D"/>
    <w:rsid w:val="007C74F4"/>
    <w:rsid w:val="0081550D"/>
    <w:rsid w:val="008959A5"/>
    <w:rsid w:val="008B4879"/>
    <w:rsid w:val="008B7E54"/>
    <w:rsid w:val="008D0320"/>
    <w:rsid w:val="008E3D5B"/>
    <w:rsid w:val="00953BBB"/>
    <w:rsid w:val="00970EEA"/>
    <w:rsid w:val="009C1FA2"/>
    <w:rsid w:val="009D6076"/>
    <w:rsid w:val="009F162A"/>
    <w:rsid w:val="00A17B2D"/>
    <w:rsid w:val="00A83D12"/>
    <w:rsid w:val="00A9425F"/>
    <w:rsid w:val="00AE2EA4"/>
    <w:rsid w:val="00B354E8"/>
    <w:rsid w:val="00B530C0"/>
    <w:rsid w:val="00BF13E4"/>
    <w:rsid w:val="00C653F8"/>
    <w:rsid w:val="00D40866"/>
    <w:rsid w:val="00D644B9"/>
    <w:rsid w:val="00DC659F"/>
    <w:rsid w:val="00DE59C6"/>
    <w:rsid w:val="00E840C1"/>
    <w:rsid w:val="00F06EF1"/>
    <w:rsid w:val="00F97703"/>
    <w:rsid w:val="00FA39AB"/>
    <w:rsid w:val="00FC5B9F"/>
    <w:rsid w:val="00FE05C9"/>
    <w:rsid w:val="00FF76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B6E03"/>
    <w:pPr>
      <w:spacing w:after="240" w:line="276" w:lineRule="auto"/>
      <w:outlineLvl w:val="1"/>
    </w:pPr>
    <w:rPr>
      <w:rFonts w:ascii="Arial" w:eastAsiaTheme="majorEastAsia" w:hAnsi="Arial" w:cstheme="majorBidi"/>
      <w:b/>
      <w:bCs/>
      <w:sz w:val="36"/>
      <w:szCs w:val="26"/>
    </w:rPr>
  </w:style>
  <w:style w:type="paragraph" w:styleId="Heading5">
    <w:name w:val="heading 5"/>
    <w:basedOn w:val="Normal"/>
    <w:next w:val="Normal"/>
    <w:link w:val="Heading5Char"/>
    <w:uiPriority w:val="9"/>
    <w:unhideWhenUsed/>
    <w:qFormat/>
    <w:rsid w:val="000F319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6E03"/>
    <w:rPr>
      <w:rFonts w:ascii="Arial" w:eastAsiaTheme="majorEastAsia" w:hAnsi="Arial" w:cstheme="majorBidi"/>
      <w:b/>
      <w:bCs/>
      <w:sz w:val="36"/>
      <w:szCs w:val="26"/>
    </w:rPr>
  </w:style>
  <w:style w:type="paragraph" w:styleId="NormalWeb">
    <w:name w:val="Normal (Web)"/>
    <w:basedOn w:val="Normal"/>
    <w:uiPriority w:val="99"/>
    <w:unhideWhenUsed/>
    <w:rsid w:val="002B6E03"/>
    <w:pPr>
      <w:spacing w:before="240" w:after="240" w:line="36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224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
    <w:name w:val="Plain Table 1"/>
    <w:basedOn w:val="TableNormal"/>
    <w:uiPriority w:val="41"/>
    <w:rsid w:val="002244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2244E7"/>
    <w:pPr>
      <w:tabs>
        <w:tab w:val="center" w:pos="4513"/>
        <w:tab w:val="right" w:pos="9026"/>
      </w:tabs>
      <w:spacing w:after="0" w:line="240" w:lineRule="auto"/>
    </w:pPr>
    <w:rPr>
      <w:rFonts w:ascii="Arial" w:hAnsi="Arial"/>
    </w:rPr>
  </w:style>
  <w:style w:type="character" w:customStyle="1" w:styleId="HeaderChar">
    <w:name w:val="Header Char"/>
    <w:basedOn w:val="DefaultParagraphFont"/>
    <w:link w:val="Header"/>
    <w:uiPriority w:val="99"/>
    <w:rsid w:val="002244E7"/>
    <w:rPr>
      <w:rFonts w:ascii="Arial" w:hAnsi="Arial"/>
    </w:rPr>
  </w:style>
  <w:style w:type="paragraph" w:styleId="Footer">
    <w:name w:val="footer"/>
    <w:basedOn w:val="Normal"/>
    <w:link w:val="FooterChar"/>
    <w:uiPriority w:val="99"/>
    <w:unhideWhenUsed/>
    <w:rsid w:val="002244E7"/>
    <w:pPr>
      <w:tabs>
        <w:tab w:val="center" w:pos="4513"/>
        <w:tab w:val="right" w:pos="9026"/>
      </w:tabs>
      <w:spacing w:after="0" w:line="240" w:lineRule="auto"/>
    </w:pPr>
    <w:rPr>
      <w:rFonts w:ascii="Arial" w:hAnsi="Arial"/>
    </w:rPr>
  </w:style>
  <w:style w:type="character" w:customStyle="1" w:styleId="FooterChar">
    <w:name w:val="Footer Char"/>
    <w:basedOn w:val="DefaultParagraphFont"/>
    <w:link w:val="Footer"/>
    <w:uiPriority w:val="99"/>
    <w:rsid w:val="002244E7"/>
    <w:rPr>
      <w:rFonts w:ascii="Arial" w:hAnsi="Arial"/>
    </w:rPr>
  </w:style>
  <w:style w:type="paragraph" w:styleId="ListParagraph">
    <w:name w:val="List Paragraph"/>
    <w:aliases w:val="Recommendation,List Paragraph1,List Paragraph11,L,Bullet point,NFP GP Bulleted List"/>
    <w:basedOn w:val="Normal"/>
    <w:link w:val="ListParagraphChar"/>
    <w:uiPriority w:val="34"/>
    <w:qFormat/>
    <w:rsid w:val="002244E7"/>
    <w:pPr>
      <w:ind w:left="720"/>
      <w:contextualSpacing/>
    </w:pPr>
  </w:style>
  <w:style w:type="character" w:styleId="Hyperlink">
    <w:name w:val="Hyperlink"/>
    <w:basedOn w:val="DefaultParagraphFont"/>
    <w:uiPriority w:val="99"/>
    <w:unhideWhenUsed/>
    <w:rsid w:val="00A83D12"/>
    <w:rPr>
      <w:color w:val="0563C1" w:themeColor="hyperlink"/>
      <w:u w:val="single"/>
    </w:rPr>
  </w:style>
  <w:style w:type="character" w:customStyle="1" w:styleId="UnresolvedMention">
    <w:name w:val="Unresolved Mention"/>
    <w:basedOn w:val="DefaultParagraphFont"/>
    <w:uiPriority w:val="99"/>
    <w:semiHidden/>
    <w:unhideWhenUsed/>
    <w:rsid w:val="00A83D12"/>
    <w:rPr>
      <w:color w:val="808080"/>
      <w:shd w:val="clear" w:color="auto" w:fill="E6E6E6"/>
    </w:rPr>
  </w:style>
  <w:style w:type="character" w:customStyle="1" w:styleId="Heading5Char">
    <w:name w:val="Heading 5 Char"/>
    <w:basedOn w:val="DefaultParagraphFont"/>
    <w:link w:val="Heading5"/>
    <w:uiPriority w:val="9"/>
    <w:rsid w:val="000F3191"/>
    <w:rPr>
      <w:rFonts w:asciiTheme="majorHAnsi" w:eastAsiaTheme="majorEastAsia" w:hAnsiTheme="majorHAnsi" w:cstheme="majorBidi"/>
      <w:color w:val="2F5496" w:themeColor="accent1" w:themeShade="BF"/>
    </w:rPr>
  </w:style>
  <w:style w:type="character" w:customStyle="1" w:styleId="ListParagraphChar">
    <w:name w:val="List Paragraph Char"/>
    <w:aliases w:val="Recommendation Char,List Paragraph1 Char,List Paragraph11 Char,L Char,Bullet point Char,NFP GP Bulleted List Char"/>
    <w:link w:val="ListParagraph"/>
    <w:uiPriority w:val="34"/>
    <w:locked/>
    <w:rsid w:val="000F31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B6E03"/>
    <w:pPr>
      <w:spacing w:after="240" w:line="276" w:lineRule="auto"/>
      <w:outlineLvl w:val="1"/>
    </w:pPr>
    <w:rPr>
      <w:rFonts w:ascii="Arial" w:eastAsiaTheme="majorEastAsia" w:hAnsi="Arial" w:cstheme="majorBidi"/>
      <w:b/>
      <w:bCs/>
      <w:sz w:val="36"/>
      <w:szCs w:val="26"/>
    </w:rPr>
  </w:style>
  <w:style w:type="paragraph" w:styleId="Heading5">
    <w:name w:val="heading 5"/>
    <w:basedOn w:val="Normal"/>
    <w:next w:val="Normal"/>
    <w:link w:val="Heading5Char"/>
    <w:uiPriority w:val="9"/>
    <w:unhideWhenUsed/>
    <w:qFormat/>
    <w:rsid w:val="000F319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6E03"/>
    <w:rPr>
      <w:rFonts w:ascii="Arial" w:eastAsiaTheme="majorEastAsia" w:hAnsi="Arial" w:cstheme="majorBidi"/>
      <w:b/>
      <w:bCs/>
      <w:sz w:val="36"/>
      <w:szCs w:val="26"/>
    </w:rPr>
  </w:style>
  <w:style w:type="paragraph" w:styleId="NormalWeb">
    <w:name w:val="Normal (Web)"/>
    <w:basedOn w:val="Normal"/>
    <w:uiPriority w:val="99"/>
    <w:unhideWhenUsed/>
    <w:rsid w:val="002B6E03"/>
    <w:pPr>
      <w:spacing w:before="240" w:after="240" w:line="36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224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
    <w:name w:val="Plain Table 1"/>
    <w:basedOn w:val="TableNormal"/>
    <w:uiPriority w:val="41"/>
    <w:rsid w:val="002244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2244E7"/>
    <w:pPr>
      <w:tabs>
        <w:tab w:val="center" w:pos="4513"/>
        <w:tab w:val="right" w:pos="9026"/>
      </w:tabs>
      <w:spacing w:after="0" w:line="240" w:lineRule="auto"/>
    </w:pPr>
    <w:rPr>
      <w:rFonts w:ascii="Arial" w:hAnsi="Arial"/>
    </w:rPr>
  </w:style>
  <w:style w:type="character" w:customStyle="1" w:styleId="HeaderChar">
    <w:name w:val="Header Char"/>
    <w:basedOn w:val="DefaultParagraphFont"/>
    <w:link w:val="Header"/>
    <w:uiPriority w:val="99"/>
    <w:rsid w:val="002244E7"/>
    <w:rPr>
      <w:rFonts w:ascii="Arial" w:hAnsi="Arial"/>
    </w:rPr>
  </w:style>
  <w:style w:type="paragraph" w:styleId="Footer">
    <w:name w:val="footer"/>
    <w:basedOn w:val="Normal"/>
    <w:link w:val="FooterChar"/>
    <w:uiPriority w:val="99"/>
    <w:unhideWhenUsed/>
    <w:rsid w:val="002244E7"/>
    <w:pPr>
      <w:tabs>
        <w:tab w:val="center" w:pos="4513"/>
        <w:tab w:val="right" w:pos="9026"/>
      </w:tabs>
      <w:spacing w:after="0" w:line="240" w:lineRule="auto"/>
    </w:pPr>
    <w:rPr>
      <w:rFonts w:ascii="Arial" w:hAnsi="Arial"/>
    </w:rPr>
  </w:style>
  <w:style w:type="character" w:customStyle="1" w:styleId="FooterChar">
    <w:name w:val="Footer Char"/>
    <w:basedOn w:val="DefaultParagraphFont"/>
    <w:link w:val="Footer"/>
    <w:uiPriority w:val="99"/>
    <w:rsid w:val="002244E7"/>
    <w:rPr>
      <w:rFonts w:ascii="Arial" w:hAnsi="Arial"/>
    </w:rPr>
  </w:style>
  <w:style w:type="paragraph" w:styleId="ListParagraph">
    <w:name w:val="List Paragraph"/>
    <w:aliases w:val="Recommendation,List Paragraph1,List Paragraph11,L,Bullet point,NFP GP Bulleted List"/>
    <w:basedOn w:val="Normal"/>
    <w:link w:val="ListParagraphChar"/>
    <w:uiPriority w:val="34"/>
    <w:qFormat/>
    <w:rsid w:val="002244E7"/>
    <w:pPr>
      <w:ind w:left="720"/>
      <w:contextualSpacing/>
    </w:pPr>
  </w:style>
  <w:style w:type="character" w:styleId="Hyperlink">
    <w:name w:val="Hyperlink"/>
    <w:basedOn w:val="DefaultParagraphFont"/>
    <w:uiPriority w:val="99"/>
    <w:unhideWhenUsed/>
    <w:rsid w:val="00A83D12"/>
    <w:rPr>
      <w:color w:val="0563C1" w:themeColor="hyperlink"/>
      <w:u w:val="single"/>
    </w:rPr>
  </w:style>
  <w:style w:type="character" w:customStyle="1" w:styleId="UnresolvedMention">
    <w:name w:val="Unresolved Mention"/>
    <w:basedOn w:val="DefaultParagraphFont"/>
    <w:uiPriority w:val="99"/>
    <w:semiHidden/>
    <w:unhideWhenUsed/>
    <w:rsid w:val="00A83D12"/>
    <w:rPr>
      <w:color w:val="808080"/>
      <w:shd w:val="clear" w:color="auto" w:fill="E6E6E6"/>
    </w:rPr>
  </w:style>
  <w:style w:type="character" w:customStyle="1" w:styleId="Heading5Char">
    <w:name w:val="Heading 5 Char"/>
    <w:basedOn w:val="DefaultParagraphFont"/>
    <w:link w:val="Heading5"/>
    <w:uiPriority w:val="9"/>
    <w:rsid w:val="000F3191"/>
    <w:rPr>
      <w:rFonts w:asciiTheme="majorHAnsi" w:eastAsiaTheme="majorEastAsia" w:hAnsiTheme="majorHAnsi" w:cstheme="majorBidi"/>
      <w:color w:val="2F5496" w:themeColor="accent1" w:themeShade="BF"/>
    </w:rPr>
  </w:style>
  <w:style w:type="character" w:customStyle="1" w:styleId="ListParagraphChar">
    <w:name w:val="List Paragraph Char"/>
    <w:aliases w:val="Recommendation Char,List Paragraph1 Char,List Paragraph11 Char,L Char,Bullet point Char,NFP GP Bulleted List Char"/>
    <w:link w:val="ListParagraph"/>
    <w:uiPriority w:val="34"/>
    <w:locked/>
    <w:rsid w:val="000F3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65p%74io%6E%40ella.org.a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uth.my.gov.au/las/login?execution=e1s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lla.org.au" TargetMode="External"/><Relationship Id="rId4" Type="http://schemas.openxmlformats.org/officeDocument/2006/relationships/settings" Target="settings.xml"/><Relationship Id="rId9" Type="http://schemas.openxmlformats.org/officeDocument/2006/relationships/hyperlink" Target="mailto:ndis@ella.org.a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1514</Words>
  <Characters>8632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Ossipoff</dc:creator>
  <cp:lastModifiedBy>Adam Griffiths</cp:lastModifiedBy>
  <cp:revision>20</cp:revision>
  <dcterms:created xsi:type="dcterms:W3CDTF">2017-09-25T23:40:00Z</dcterms:created>
  <dcterms:modified xsi:type="dcterms:W3CDTF">2017-09-26T01:51:00Z</dcterms:modified>
</cp:coreProperties>
</file>